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90"/>
        <w:tblW w:w="9614" w:type="dxa"/>
        <w:tblLook w:val="05A0"/>
      </w:tblPr>
      <w:tblGrid>
        <w:gridCol w:w="1271"/>
        <w:gridCol w:w="29"/>
        <w:gridCol w:w="29"/>
        <w:gridCol w:w="59"/>
        <w:gridCol w:w="224"/>
        <w:gridCol w:w="2458"/>
        <w:gridCol w:w="1046"/>
        <w:gridCol w:w="478"/>
        <w:gridCol w:w="253"/>
        <w:gridCol w:w="544"/>
        <w:gridCol w:w="519"/>
        <w:gridCol w:w="649"/>
        <w:gridCol w:w="697"/>
        <w:gridCol w:w="1319"/>
        <w:gridCol w:w="853"/>
        <w:gridCol w:w="288"/>
        <w:gridCol w:w="1036"/>
      </w:tblGrid>
      <w:tr w:rsidR="00F14F05" w:rsidTr="00B80B18">
        <w:trPr>
          <w:trHeight w:val="449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Mbiemri: 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VOCA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2. Emri: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Irfan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3. Nacionaliteti: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Shqiptar</w:t>
            </w:r>
          </w:p>
        </w:tc>
      </w:tr>
      <w:tr w:rsidR="00F14F05" w:rsidTr="00B80B18">
        <w:trPr>
          <w:trHeight w:val="216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4. Shtetësia: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Kosovar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5. Data e lindjes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03.08.1955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6. Gjinia: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Mashkull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7. Detajetkontaktuese: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Rr”Ismail DUMOSHI” Nder.9,Ban.14,10000 Prishtin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Emaili: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8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41D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irfan.voca</w:t>
              </w:r>
              <w:r w:rsidRPr="009127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1D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umib.net</w:t>
              </w:r>
            </w:hyperlink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Tel: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+ 386(0) 49 699 509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Data e plotesimit</w:t>
            </w:r>
          </w:p>
        </w:tc>
        <w:tc>
          <w:tcPr>
            <w:tcW w:w="5756" w:type="dxa"/>
            <w:gridSpan w:val="11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07.31.2014.</w:t>
            </w:r>
          </w:p>
        </w:tc>
      </w:tr>
      <w:tr w:rsidR="00F14F05" w:rsidTr="00B80B18">
        <w:trPr>
          <w:trHeight w:val="233"/>
        </w:trPr>
        <w:tc>
          <w:tcPr>
            <w:tcW w:w="3858" w:type="dxa"/>
            <w:gridSpan w:val="6"/>
            <w:shd w:val="clear" w:color="auto" w:fill="92CDDC" w:themeFill="accent5" w:themeFillTint="99"/>
          </w:tcPr>
          <w:p w:rsidR="00F14F05" w:rsidRPr="005B4450" w:rsidRDefault="00F14F05" w:rsidP="007B7797"/>
        </w:tc>
        <w:tc>
          <w:tcPr>
            <w:tcW w:w="5756" w:type="dxa"/>
            <w:gridSpan w:val="11"/>
            <w:shd w:val="clear" w:color="auto" w:fill="92CDDC" w:themeFill="accent5" w:themeFillTint="99"/>
          </w:tcPr>
          <w:p w:rsidR="00F14F05" w:rsidRDefault="00F14F05" w:rsidP="007B7797"/>
        </w:tc>
      </w:tr>
      <w:tr w:rsidR="00F14F05" w:rsidTr="00B80B18">
        <w:trPr>
          <w:trHeight w:val="353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8. Niveliarsimor: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Institucioni: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UniversitetiiPrishtinës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FXM – Mitrovicë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Data e diplomimit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17.06. 1980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Diploma: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Inxh.dipl.xehetarisë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Institucioni: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RGN – Zagreb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Data e Msagjistrimit: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5.10.1990.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Fusha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Magjistërishkencaveteknike – Makinerianëxehëtari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Diploma/Mikroteza: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OPTIMIZIMI I RRUGËS TRANSPORTIT TË XEHËS DHE MATERIALIT ME LOKOMOTIV NË HORIZONTIN E PARË TË MINIERËS‘’ TREPÇA ‘’ – STAN TËRG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Institucioni: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UNIVERSITETI I PRISHTINËS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FakultetiiGjeoshkencësdheTeknologjisë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Mitrovicë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Data e diplomimit: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 xml:space="preserve">23.05.2009  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Fusha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Makinerianëxehetari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Punimiidoktorratë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‘’ MODELIMI I OPTIMIZIMIT TËE SISTEMIT DISKONTINUAL KAMION – BAGER NË MIHJET SIPËRFAQSORE ‘’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Diploma / Doktorata: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DotorShkence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</w:rPr>
              <w:t>Data e diplomimit: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28.06.2011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92CDDC" w:themeFill="accent5" w:themeFillTint="99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92CDDC" w:themeFill="accent5" w:themeFillTint="99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9. Thirrjaakademike: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912743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 xml:space="preserve">Bashkëpunëtor profesional-Assistent: </w:t>
            </w:r>
          </w:p>
          <w:p w:rsidR="00F14F05" w:rsidRPr="00912743" w:rsidRDefault="00F14F05" w:rsidP="007B7797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1.Makinat per transport dhe ngritje,dhe</w:t>
            </w:r>
          </w:p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2.Punimet e objekteve minerar.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FakultetiXehetarisëdheMetalurgjisë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Data e thirrjes: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1985 /86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9.1. Thirrjaakademike: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912743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Profesor  Assistent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FakultetiiGjeoshkencësdheTeknologjisë</w:t>
            </w:r>
          </w:p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Mitrovicë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e thirrjes: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15.10.2010.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9.2. Thirrjaakademike:</w:t>
            </w:r>
          </w:p>
        </w:tc>
        <w:tc>
          <w:tcPr>
            <w:tcW w:w="5756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Ligjerues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</w:p>
        </w:tc>
        <w:tc>
          <w:tcPr>
            <w:tcW w:w="57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FXM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Data e thirrjes:</w:t>
            </w:r>
          </w:p>
        </w:tc>
        <w:tc>
          <w:tcPr>
            <w:tcW w:w="57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9.3. Thirrjaakademike: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Prof. Ass :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Data e thirrjes: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15.10.2010.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9.4. Thirrjaakademike: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8471E6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Asoc.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Institucioni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Data e thirrjes: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0">
              <w:rPr>
                <w:rFonts w:ascii="Times New Roman" w:hAnsi="Times New Roman" w:cs="Times New Roman"/>
                <w:sz w:val="24"/>
                <w:szCs w:val="24"/>
              </w:rPr>
              <w:t>15.4.2015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92CDDC" w:themeFill="accent5" w:themeFillTint="99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92CDDC" w:themeFill="accent5" w:themeFillTint="99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10. Pervojaprofesionale -menaxheriale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Data dhe Viti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1980 – 84,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OP”Energjetikadhe Kimia”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Korporata‘’ ElektroEkonomia e Kosovës ‘’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127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Shef i pregaditj</w:t>
            </w: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127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 teknike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1984 – 86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OP”InstituttëPb-Zn” Zveqan,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Korporata ‘’ TREPCA ‘’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1986 - 87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OP”Miniera me flotacion” – ‘’Trepça ‘’- Stan  Tërg.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Specializim  - Transportdhengritje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1987 – endegjindem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Fakultetixehetaro-metalurgjik</w:t>
            </w:r>
          </w:p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UniversitetiiPrishtinës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B8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Ne fakultetsi</w:t>
            </w:r>
            <w:r w:rsidRPr="00912743">
              <w:rPr>
                <w:rFonts w:ascii="Times New Roman" w:hAnsi="Times New Roman" w:cs="Times New Roman"/>
                <w:b/>
                <w:sz w:val="24"/>
                <w:szCs w:val="24"/>
              </w:rPr>
              <w:t>bashkpuntorijashtem</w:t>
            </w: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kamfilluart</w:t>
            </w:r>
            <w:r w:rsidRPr="00566A5F">
              <w:t>ë</w:t>
            </w: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angazhohemn</w:t>
            </w:r>
            <w:r w:rsidRPr="00566A5F"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vitinshkollor 1984/</w:t>
            </w: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92CDDC" w:themeFill="accent5" w:themeFillTint="99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11"/>
            <w:shd w:val="clear" w:color="auto" w:fill="92CDDC" w:themeFill="accent5" w:themeFillTint="99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11. Publikimetshkencore: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05" w:rsidTr="00B80B18">
        <w:trPr>
          <w:trHeight w:val="239"/>
        </w:trPr>
        <w:tc>
          <w:tcPr>
            <w:tcW w:w="3858" w:type="dxa"/>
            <w:gridSpan w:val="6"/>
            <w:shd w:val="clear" w:color="auto" w:fill="auto"/>
            <w:vAlign w:val="bottom"/>
          </w:tcPr>
          <w:p w:rsidR="00F14F05" w:rsidRPr="00912743" w:rsidRDefault="00F14F05" w:rsidP="007B77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Revistatshkencore</w:t>
            </w:r>
          </w:p>
        </w:tc>
        <w:tc>
          <w:tcPr>
            <w:tcW w:w="5756" w:type="dxa"/>
            <w:gridSpan w:val="11"/>
            <w:shd w:val="clear" w:color="auto" w:fill="auto"/>
          </w:tcPr>
          <w:p w:rsidR="00F14F05" w:rsidRPr="00912743" w:rsidRDefault="00F14F05" w:rsidP="007B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DC099D" w:rsidRDefault="00B80B18" w:rsidP="007B77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9D">
              <w:rPr>
                <w:rFonts w:ascii="Times New Roman" w:hAnsi="Times New Roman" w:cs="Times New Roman"/>
                <w:b/>
                <w:sz w:val="24"/>
                <w:szCs w:val="24"/>
              </w:rPr>
              <w:t>Emriiautorit/autorëve/Titulliipunimit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DC099D" w:rsidRDefault="00B80B18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B18" w:rsidRPr="00DC099D" w:rsidRDefault="00B80B18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9D">
              <w:rPr>
                <w:rFonts w:ascii="Times New Roman" w:hAnsi="Times New Roman" w:cs="Times New Roman"/>
                <w:b/>
                <w:sz w:val="24"/>
                <w:szCs w:val="24"/>
              </w:rPr>
              <w:t>Emriirevistës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Pr="00DC099D" w:rsidRDefault="00B80B18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Viti / </w:t>
            </w:r>
          </w:p>
          <w:p w:rsidR="00B80B18" w:rsidRPr="00DC099D" w:rsidRDefault="00B80B18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Volumi / </w:t>
            </w:r>
          </w:p>
          <w:p w:rsidR="00B80B18" w:rsidRPr="00DC099D" w:rsidRDefault="00B80B18" w:rsidP="007B7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99D">
              <w:rPr>
                <w:rFonts w:ascii="Times New Roman" w:hAnsi="Times New Roman" w:cs="Times New Roman"/>
                <w:b/>
                <w:sz w:val="24"/>
                <w:szCs w:val="24"/>
              </w:rPr>
              <w:t>Faqet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C3FAF" w:rsidRDefault="00B80B18" w:rsidP="00B80B1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t xml:space="preserve">Nexhmi KRASNIQI, Idaver HUSEINI, Islam FEJZA, Irfan VOCA, </w:t>
            </w:r>
            <w:r w:rsidRPr="00BA2107">
              <w:rPr>
                <w:rFonts w:ascii="Times New Roman" w:hAnsi="Times New Roman" w:cs="Times New Roman"/>
                <w:b/>
              </w:rPr>
              <w:t>Exploitation technology of Limestones in Seqishtë-Hani iElezitTransportation Road Construction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0F7163" w:rsidRDefault="00B80B18" w:rsidP="007B7797">
            <w:pPr>
              <w:jc w:val="center"/>
              <w:rPr>
                <w:rFonts w:ascii="Calibri" w:hAnsi="Calibri" w:cs="Calibri"/>
                <w:lang w:val="sq-AL"/>
              </w:rPr>
            </w:pPr>
            <w:r w:rsidRPr="00F16EA1">
              <w:rPr>
                <w:rFonts w:cstheme="minorHAnsi"/>
                <w:i/>
                <w:lang w:val="sq-AL"/>
              </w:rPr>
              <w:t>JIEAS- Journal of International Environmental Application and Science, Turkey, 201</w:t>
            </w:r>
            <w:r>
              <w:rPr>
                <w:rFonts w:cstheme="minorHAnsi"/>
                <w:i/>
                <w:lang w:val="sq-AL"/>
              </w:rPr>
              <w:t>5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Pr="00843BD6" w:rsidRDefault="00B80B18" w:rsidP="007B7797">
            <w:pPr>
              <w:rPr>
                <w:rFonts w:ascii="Arial" w:hAnsi="Arial" w:cs="Arial"/>
                <w:shd w:val="clear" w:color="auto" w:fill="FFFFFF"/>
              </w:rPr>
            </w:pPr>
          </w:p>
          <w:p w:rsidR="00B80B18" w:rsidRDefault="00B80B18" w:rsidP="007B7797">
            <w:pPr>
              <w:jc w:val="center"/>
            </w:pPr>
            <w:r>
              <w:t>(2015)</w:t>
            </w:r>
          </w:p>
          <w:p w:rsidR="00B80B18" w:rsidRDefault="00B80B18" w:rsidP="007B7797">
            <w:pPr>
              <w:jc w:val="center"/>
            </w:pPr>
            <w:r>
              <w:t xml:space="preserve">Vol. 10(4) :  </w:t>
            </w:r>
          </w:p>
          <w:p w:rsidR="00B80B18" w:rsidRPr="00843BD6" w:rsidRDefault="00B80B18" w:rsidP="007B779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t>f(464-469)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635321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6A4107">
              <w:rPr>
                <w:rFonts w:ascii="Times New Roman" w:hAnsi="Times New Roman" w:cs="Times New Roman"/>
                <w:color w:val="FF0000"/>
                <w:lang w:val="en-GB"/>
              </w:rPr>
              <w:lastRenderedPageBreak/>
              <w:t>Irfan VOCA</w:t>
            </w:r>
            <w:r w:rsidRPr="006A4107">
              <w:rPr>
                <w:rFonts w:ascii="Times New Roman" w:hAnsi="Times New Roman" w:cs="Times New Roman"/>
                <w:bCs/>
                <w:color w:val="FF0000"/>
                <w:vertAlign w:val="superscript"/>
                <w:lang w:val="en-GB"/>
              </w:rPr>
              <w:footnoteReference w:customMarkFollows="1" w:id="2"/>
              <w:sym w:font="Symbol" w:char="F02A"/>
            </w:r>
            <w:r w:rsidRPr="006A4107">
              <w:rPr>
                <w:rFonts w:ascii="Times New Roman" w:hAnsi="Times New Roman" w:cs="Times New Roman"/>
                <w:color w:val="FF0000"/>
                <w:lang w:val="en-GB"/>
              </w:rPr>
              <w:t>,</w:t>
            </w:r>
            <w:r>
              <w:rPr>
                <w:rFonts w:ascii="Times New Roman" w:hAnsi="Times New Roman" w:cs="Times New Roman"/>
                <w:lang w:val="en-GB"/>
              </w:rPr>
              <w:t>Fatos PLL</w:t>
            </w:r>
            <w:r w:rsidRPr="008A307B">
              <w:rPr>
                <w:rFonts w:ascii="Times New Roman" w:hAnsi="Times New Roman" w:cs="Times New Roman"/>
                <w:lang w:val="en-GB"/>
              </w:rPr>
              <w:t>NA</w:t>
            </w:r>
            <w:r w:rsidRPr="00041EAF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:rsidR="00B80B18" w:rsidRPr="006A4107" w:rsidRDefault="00B80B18" w:rsidP="00B80B18">
            <w:pPr>
              <w:jc w:val="right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635321">
              <w:rPr>
                <w:rFonts w:ascii="Times New Roman" w:hAnsi="Times New Roman" w:cs="Times New Roman"/>
                <w:b/>
              </w:rPr>
              <w:t>Testing the Algorithm for the Distribution of the Trucks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F16EA1" w:rsidRDefault="00B80B18" w:rsidP="007B7797">
            <w:pPr>
              <w:jc w:val="center"/>
              <w:rPr>
                <w:rFonts w:cstheme="minorHAnsi"/>
                <w:i/>
                <w:lang w:val="sq-AL"/>
              </w:rPr>
            </w:pPr>
            <w:r w:rsidRPr="00F16EA1">
              <w:rPr>
                <w:rFonts w:cstheme="minorHAnsi"/>
                <w:i/>
                <w:lang w:val="sq-AL"/>
              </w:rPr>
              <w:t>JIEAS- Journal of International Environmental Application and Science, Turkey, 2014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586">
              <w:rPr>
                <w:rFonts w:ascii="Arial" w:hAnsi="Arial" w:cs="Arial"/>
                <w:shd w:val="clear" w:color="auto" w:fill="FFFFFF"/>
              </w:rPr>
              <w:t>(2014)</w:t>
            </w:r>
          </w:p>
          <w:p w:rsidR="00B80B18" w:rsidRDefault="00B80B18" w:rsidP="007B779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F2586">
              <w:rPr>
                <w:rFonts w:ascii="Arial" w:hAnsi="Arial" w:cs="Arial"/>
                <w:shd w:val="clear" w:color="auto" w:fill="FFFFFF"/>
              </w:rPr>
              <w:t>Vol.x(x):xxx-xxx</w:t>
            </w:r>
          </w:p>
          <w:p w:rsidR="00B80B18" w:rsidRDefault="00B80B18" w:rsidP="007B7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hd w:val="clear" w:color="auto" w:fill="FFFFFF"/>
              </w:rPr>
              <w:t>f(476 – 486)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C85E63">
              <w:rPr>
                <w:rFonts w:ascii="Calibri" w:hAnsi="Calibri" w:cs="Calibri"/>
                <w:b/>
                <w:color w:val="FF0000"/>
              </w:rPr>
              <w:t>Irfan VOCA</w:t>
            </w:r>
            <w:r w:rsidRPr="00F16EA1">
              <w:rPr>
                <w:rFonts w:ascii="Calibri" w:hAnsi="Calibri" w:cs="Calibri"/>
              </w:rPr>
              <w:t xml:space="preserve">, Fatos PLLANA, Nexhmi KRASNIQI, Rushit HALITI, </w:t>
            </w:r>
            <w:r w:rsidRPr="00F16EA1">
              <w:rPr>
                <w:rFonts w:ascii="Calibri" w:hAnsi="Calibri" w:cs="Calibri"/>
                <w:b/>
              </w:rPr>
              <w:t>Statistical Analysis Of The Coming Values Of The Simulative Model Truck-Excavator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F16EA1" w:rsidRDefault="00B80B18" w:rsidP="007B7797">
            <w:pPr>
              <w:jc w:val="center"/>
              <w:rPr>
                <w:rFonts w:cstheme="minorHAnsi"/>
                <w:i/>
                <w:lang w:val="sq-AL"/>
              </w:rPr>
            </w:pPr>
            <w:r w:rsidRPr="00F16EA1">
              <w:rPr>
                <w:rFonts w:cstheme="minorHAnsi"/>
                <w:i/>
                <w:lang w:val="sq-AL"/>
              </w:rPr>
              <w:t>JIEAS- Journal of International Environmental Application and Science, Turkey, 2014</w:t>
            </w:r>
            <w:hyperlink r:id="rId8" w:history="1">
              <w:r w:rsidRPr="00F16EA1">
                <w:rPr>
                  <w:rStyle w:val="Hyperlink"/>
                  <w:rFonts w:ascii="Calibri" w:hAnsi="Calibri" w:cs="Calibri"/>
                  <w:szCs w:val="24"/>
                  <w:lang w:val="sq-AL"/>
                </w:rPr>
                <w:t>http://www.jieas.com</w:t>
              </w:r>
            </w:hyperlink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rPr>
                <w:rFonts w:ascii="Arial" w:hAnsi="Arial" w:cs="Arial"/>
                <w:shd w:val="clear" w:color="auto" w:fill="FFFFFF"/>
              </w:rPr>
            </w:pPr>
            <w:r w:rsidRPr="00BF2586">
              <w:rPr>
                <w:rFonts w:ascii="Arial" w:hAnsi="Arial" w:cs="Arial"/>
                <w:shd w:val="clear" w:color="auto" w:fill="FFFFFF"/>
              </w:rPr>
              <w:t>(2014)</w:t>
            </w:r>
          </w:p>
          <w:p w:rsidR="00B80B18" w:rsidRPr="00BF2586" w:rsidRDefault="00B80B18" w:rsidP="007B779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F2586">
              <w:rPr>
                <w:rFonts w:ascii="Arial" w:hAnsi="Arial" w:cs="Arial"/>
                <w:shd w:val="clear" w:color="auto" w:fill="FFFFFF"/>
              </w:rPr>
              <w:t>Vol.x(x):xxx-xxx</w:t>
            </w:r>
            <w:r>
              <w:rPr>
                <w:rFonts w:ascii="Arial" w:hAnsi="Arial" w:cs="Arial"/>
                <w:shd w:val="clear" w:color="auto" w:fill="FFFFFF"/>
              </w:rPr>
              <w:t xml:space="preserve">  f(530 – 533)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C85E63">
              <w:rPr>
                <w:b/>
                <w:color w:val="FF0000"/>
              </w:rPr>
              <w:t>Irfan VOCA</w:t>
            </w:r>
            <w:r>
              <w:t>, Islam FEJZA, Fatos PLLANA,</w:t>
            </w:r>
            <w:r w:rsidRPr="00E06E41">
              <w:rPr>
                <w:b/>
              </w:rPr>
              <w:t>Quantitative evaluation of dispatch methods in the open pits</w:t>
            </w:r>
            <w:r w:rsidRPr="009E14A6">
              <w:rPr>
                <w:b/>
                <w:color w:val="444444"/>
              </w:rPr>
              <w:t>)" (Kodi S. I. I. 11),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F16EA1" w:rsidRDefault="00B80B18" w:rsidP="007B7797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F16EA1">
              <w:rPr>
                <w:rStyle w:val="Emphasis"/>
                <w:rFonts w:asciiTheme="minorHAnsi" w:hAnsiTheme="minorHAnsi" w:cstheme="minorHAnsi"/>
                <w:i w:val="0"/>
                <w:iCs w:val="0"/>
                <w:color w:val="660099"/>
                <w:sz w:val="22"/>
                <w:szCs w:val="22"/>
                <w:u w:val="single"/>
              </w:rPr>
              <w:t>ALB</w:t>
            </w:r>
            <w:r w:rsidRPr="00F16EA1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-</w:t>
            </w:r>
            <w:r w:rsidRPr="00F16EA1">
              <w:rPr>
                <w:rStyle w:val="Emphasis"/>
                <w:rFonts w:asciiTheme="minorHAnsi" w:hAnsiTheme="minorHAnsi" w:cstheme="minorHAnsi"/>
                <w:i w:val="0"/>
                <w:iCs w:val="0"/>
                <w:color w:val="660099"/>
                <w:sz w:val="22"/>
                <w:szCs w:val="22"/>
                <w:u w:val="single"/>
              </w:rPr>
              <w:t>SHKENCA</w:t>
            </w:r>
            <w:r w:rsidRPr="00F16EA1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:Takimi IX </w:t>
            </w:r>
          </w:p>
          <w:p w:rsidR="00B80B18" w:rsidRPr="00F16EA1" w:rsidRDefault="001D3989" w:rsidP="007B7797">
            <w:pPr>
              <w:jc w:val="center"/>
              <w:rPr>
                <w:rFonts w:cstheme="minorHAnsi"/>
                <w:i/>
                <w:lang w:val="sq-AL"/>
              </w:rPr>
            </w:pPr>
            <w:hyperlink r:id="rId9" w:tgtFrame="_blank" w:history="1">
              <w:r w:rsidR="00B80B18" w:rsidRPr="00F16EA1">
                <w:rPr>
                  <w:rFonts w:eastAsia="Times New Roman" w:cstheme="minorHAnsi"/>
                  <w:color w:val="0068CF"/>
                  <w:u w:val="single"/>
                </w:rPr>
                <w:t>http://iash-takimet.org</w:t>
              </w:r>
            </w:hyperlink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Pr="00E06E41" w:rsidRDefault="00B80B18" w:rsidP="007B7797">
            <w:pPr>
              <w:pStyle w:val="Heading2"/>
              <w:shd w:val="clear" w:color="auto" w:fill="FFFFFF"/>
              <w:spacing w:before="0" w:after="0" w:line="459" w:lineRule="atLeast"/>
              <w:outlineLvl w:val="1"/>
              <w:rPr>
                <w:rFonts w:asciiTheme="majorHAnsi" w:hAnsiTheme="majorHAnsi" w:cs="Segoe UI"/>
                <w:b w:val="0"/>
                <w:bCs w:val="0"/>
                <w:color w:val="444444"/>
                <w:sz w:val="22"/>
                <w:szCs w:val="22"/>
              </w:rPr>
            </w:pPr>
            <w:r w:rsidRPr="00E06E41">
              <w:rPr>
                <w:rFonts w:asciiTheme="majorHAnsi" w:hAnsiTheme="majorHAnsi" w:cs="Segoe UI"/>
                <w:b w:val="0"/>
                <w:bCs w:val="0"/>
                <w:color w:val="444444"/>
                <w:sz w:val="22"/>
                <w:szCs w:val="22"/>
              </w:rPr>
              <w:t xml:space="preserve">Permbledhja e </w:t>
            </w:r>
            <w:r w:rsidRPr="00DC099D">
              <w:rPr>
                <w:rFonts w:asciiTheme="majorHAnsi" w:hAnsiTheme="majorHAnsi" w:cs="Segoe UI"/>
                <w:bCs w:val="0"/>
                <w:color w:val="444444"/>
                <w:sz w:val="22"/>
                <w:szCs w:val="22"/>
              </w:rPr>
              <w:t>pranuar S.I.I.11.‏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E06E41">
              <w:rPr>
                <w:rFonts w:asciiTheme="majorHAnsi" w:hAnsiTheme="majorHAnsi"/>
              </w:rPr>
              <w:t xml:space="preserve"> f 497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cstheme="minorHAnsi"/>
              </w:rPr>
              <w:t>Hamid NUREDINI,</w:t>
            </w:r>
            <w:r w:rsidRPr="00C85E63">
              <w:rPr>
                <w:rFonts w:cstheme="minorHAnsi"/>
                <w:b/>
                <w:color w:val="FF0000"/>
              </w:rPr>
              <w:t>Irfan VOCA</w:t>
            </w:r>
            <w:r w:rsidRPr="00803503">
              <w:rPr>
                <w:rFonts w:cstheme="minorHAnsi"/>
              </w:rPr>
              <w:t xml:space="preserve">, </w:t>
            </w:r>
            <w:r w:rsidRPr="00803503">
              <w:rPr>
                <w:rFonts w:cstheme="minorHAnsi"/>
                <w:b/>
                <w:color w:val="000000"/>
              </w:rPr>
              <w:t>Accidents At Work In Some Private Companies And Kek- Case Study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F16EA1" w:rsidRDefault="00B80B18" w:rsidP="007B7797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F16EA1">
              <w:rPr>
                <w:rStyle w:val="Emphasis"/>
                <w:rFonts w:asciiTheme="minorHAnsi" w:hAnsiTheme="minorHAnsi" w:cstheme="minorHAnsi"/>
                <w:i w:val="0"/>
                <w:iCs w:val="0"/>
                <w:color w:val="660099"/>
                <w:sz w:val="22"/>
                <w:szCs w:val="22"/>
                <w:u w:val="single"/>
              </w:rPr>
              <w:t>ALB</w:t>
            </w:r>
            <w:r w:rsidRPr="00F16EA1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-</w:t>
            </w:r>
            <w:r w:rsidRPr="00F16EA1">
              <w:rPr>
                <w:rStyle w:val="Emphasis"/>
                <w:rFonts w:asciiTheme="minorHAnsi" w:hAnsiTheme="minorHAnsi" w:cstheme="minorHAnsi"/>
                <w:i w:val="0"/>
                <w:iCs w:val="0"/>
                <w:color w:val="660099"/>
                <w:sz w:val="22"/>
                <w:szCs w:val="22"/>
                <w:u w:val="single"/>
              </w:rPr>
              <w:t>SHKENCA</w:t>
            </w:r>
            <w:r w:rsidRPr="00F16EA1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 xml:space="preserve">:Takimi IX </w:t>
            </w:r>
          </w:p>
          <w:p w:rsidR="00B80B18" w:rsidRPr="00F16EA1" w:rsidRDefault="001D3989" w:rsidP="007B7797">
            <w:pPr>
              <w:jc w:val="center"/>
              <w:rPr>
                <w:rFonts w:cstheme="minorHAnsi"/>
                <w:i/>
                <w:lang w:val="sq-AL"/>
              </w:rPr>
            </w:pPr>
            <w:hyperlink r:id="rId10" w:tgtFrame="_blank" w:history="1">
              <w:r w:rsidR="00B80B18" w:rsidRPr="00F16EA1">
                <w:rPr>
                  <w:rFonts w:eastAsia="Times New Roman" w:cstheme="minorHAnsi"/>
                  <w:color w:val="0068CF"/>
                  <w:u w:val="single"/>
                </w:rPr>
                <w:t>http://iash-takimet.org</w:t>
              </w:r>
            </w:hyperlink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Pr="00E06E41" w:rsidRDefault="00B80B18" w:rsidP="007B7797">
            <w:pPr>
              <w:pStyle w:val="Heading2"/>
              <w:shd w:val="clear" w:color="auto" w:fill="FFFFFF"/>
              <w:spacing w:before="0" w:after="0" w:line="459" w:lineRule="atLeast"/>
              <w:outlineLvl w:val="1"/>
              <w:rPr>
                <w:rFonts w:asciiTheme="majorHAnsi" w:hAnsiTheme="majorHAnsi" w:cs="Segoe UI"/>
                <w:b w:val="0"/>
                <w:bCs w:val="0"/>
                <w:color w:val="444444"/>
                <w:sz w:val="22"/>
                <w:szCs w:val="22"/>
              </w:rPr>
            </w:pPr>
            <w:r w:rsidRPr="00E06E41">
              <w:rPr>
                <w:rFonts w:asciiTheme="majorHAnsi" w:hAnsiTheme="majorHAnsi" w:cs="Segoe UI"/>
                <w:b w:val="0"/>
                <w:bCs w:val="0"/>
                <w:color w:val="444444"/>
                <w:sz w:val="22"/>
                <w:szCs w:val="22"/>
              </w:rPr>
              <w:t>Permbledhja e pranuar S.I..I.7.‏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E06E41">
              <w:rPr>
                <w:rFonts w:asciiTheme="majorHAnsi" w:hAnsiTheme="majorHAnsi"/>
              </w:rPr>
              <w:t xml:space="preserve">   f 456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t xml:space="preserve">NexhmiKrasniqi, Islam Fejza, </w:t>
            </w:r>
            <w:r w:rsidRPr="00C85E63">
              <w:rPr>
                <w:b/>
                <w:color w:val="FF0000"/>
              </w:rPr>
              <w:t>Irfan Voca</w:t>
            </w:r>
            <w:r w:rsidRPr="00347B1C">
              <w:rPr>
                <w:b/>
              </w:rPr>
              <w:t xml:space="preserve">, </w:t>
            </w:r>
            <w:r>
              <w:t xml:space="preserve">Ahmet Bytyqi, RushitHaliti, JenuzBulica, FidaimSahiti, </w:t>
            </w:r>
            <w:r w:rsidRPr="00A5368E">
              <w:rPr>
                <w:b/>
              </w:rPr>
              <w:t>Technological Aspects Of Marl Exploitation In The Locality "Dimce". Hani iElezit - Kosovo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rPr>
                <w:rFonts w:cstheme="minorHAnsi"/>
              </w:rPr>
            </w:pPr>
            <w:r w:rsidRPr="00F16EA1">
              <w:rPr>
                <w:rFonts w:cstheme="minorHAnsi"/>
              </w:rPr>
              <w:t>12</w:t>
            </w:r>
            <w:r w:rsidRPr="00F16EA1">
              <w:rPr>
                <w:rFonts w:cstheme="minorHAnsi"/>
                <w:vertAlign w:val="superscript"/>
              </w:rPr>
              <w:t>th</w:t>
            </w:r>
            <w:r w:rsidRPr="00F16EA1">
              <w:rPr>
                <w:rFonts w:cstheme="minorHAnsi"/>
              </w:rPr>
              <w:t xml:space="preserve"> International Multidisciplinary Scientific  GeoConference  SGEM 2012 </w:t>
            </w:r>
          </w:p>
          <w:p w:rsidR="00B80B18" w:rsidRPr="00F16EA1" w:rsidRDefault="00B80B18" w:rsidP="007B7797">
            <w:pPr>
              <w:jc w:val="center"/>
              <w:rPr>
                <w:rFonts w:cstheme="minorHAnsi"/>
                <w:i/>
                <w:lang w:val="sq-AL"/>
              </w:rPr>
            </w:pPr>
            <w:r w:rsidRPr="00F16EA1">
              <w:rPr>
                <w:rFonts w:cstheme="minorHAnsi"/>
              </w:rPr>
              <w:t>(17 – 23)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 2012</w:t>
            </w:r>
          </w:p>
          <w:p w:rsidR="00B80B18" w:rsidRPr="00AE1EAC" w:rsidRDefault="00B80B18" w:rsidP="007B7797">
            <w:pPr>
              <w:rPr>
                <w:color w:val="00B0F0"/>
              </w:rPr>
            </w:pPr>
            <w:r w:rsidRPr="00AE1EAC">
              <w:rPr>
                <w:rFonts w:ascii="Arial" w:hAnsi="Arial" w:cs="Arial"/>
                <w:color w:val="0070C0"/>
                <w:shd w:val="clear" w:color="auto" w:fill="FFFFFF"/>
              </w:rPr>
              <w:t>ISSN 1314-2704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 f (309-315)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t>RushitHaliti, Islam Fejza,</w:t>
            </w:r>
            <w:r w:rsidRPr="00C85E63">
              <w:rPr>
                <w:b/>
                <w:color w:val="FF0000"/>
              </w:rPr>
              <w:t>IrfanVoca</w:t>
            </w:r>
            <w:r>
              <w:t xml:space="preserve">, Jonuz Mehmeti, </w:t>
            </w:r>
            <w:r w:rsidRPr="00012281">
              <w:rPr>
                <w:b/>
              </w:rPr>
              <w:t>Analysis Of Bench Slopes Stability Of The Coal Open Pit ,,Siboc W-S’’ Using Fosm Method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F16EA1" w:rsidRDefault="00B80B18" w:rsidP="007B7797">
            <w:pPr>
              <w:jc w:val="center"/>
              <w:rPr>
                <w:rFonts w:cstheme="minorHAnsi"/>
                <w:i/>
                <w:lang w:val="sq-AL"/>
              </w:rPr>
            </w:pPr>
            <w:r>
              <w:t>12</w:t>
            </w:r>
            <w:r w:rsidRPr="00AE1EAC">
              <w:rPr>
                <w:vertAlign w:val="superscript"/>
              </w:rPr>
              <w:t>th</w:t>
            </w:r>
            <w:r>
              <w:t xml:space="preserve"> International Multidisciplinary Scientific  GeoConference  SGEM 2012 (17 – 23)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2012 </w:t>
            </w:r>
          </w:p>
          <w:p w:rsidR="00B80B18" w:rsidRPr="00AE1EAC" w:rsidRDefault="00B80B18" w:rsidP="007B7797">
            <w:pPr>
              <w:jc w:val="center"/>
              <w:rPr>
                <w:color w:val="00B0F0"/>
              </w:rPr>
            </w:pPr>
            <w:r w:rsidRPr="00AE1EAC">
              <w:rPr>
                <w:rFonts w:ascii="Arial" w:hAnsi="Arial" w:cs="Arial"/>
                <w:color w:val="0070C0"/>
                <w:shd w:val="clear" w:color="auto" w:fill="FFFFFF"/>
              </w:rPr>
              <w:t>ISSN 1314-2704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        f (9-16)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0F716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Edin Delić, Rijad Šišić,</w:t>
            </w:r>
            <w:r w:rsidRPr="00C85E6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q-AL"/>
              </w:rPr>
              <w:t>Irfan Voca</w:t>
            </w:r>
            <w:r w:rsidRPr="000F7163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,</w:t>
            </w:r>
            <w:r w:rsidRPr="000F7163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Edisa Nukić; </w:t>
            </w:r>
            <w:r w:rsidRPr="000F7163">
              <w:rPr>
                <w:rFonts w:ascii="Calibri" w:eastAsia="Times New Roman" w:hAnsi="Calibri" w:cs="Calibri"/>
                <w:lang w:val="sq-AL"/>
              </w:rPr>
              <w:t>Quality</w:t>
            </w:r>
            <w:r w:rsidRPr="000F7163">
              <w:rPr>
                <w:rFonts w:ascii="Calibri" w:eastAsia="Times New Roman" w:hAnsi="Calibri" w:cs="Calibri"/>
                <w:b/>
                <w:lang w:val="sq-AL"/>
              </w:rPr>
              <w:t xml:space="preserve"> Assurance Of Ventilation Systems In Underground Mines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Default="00B80B18" w:rsidP="007B7797">
            <w:r>
              <w:t>5. Naučno-stručniskupsasameđunarodnimučešćem</w:t>
            </w:r>
          </w:p>
          <w:p w:rsidR="00B80B18" w:rsidRDefault="00B80B18" w:rsidP="007B7797">
            <w:r>
              <w:t xml:space="preserve">”KVALITET 2007”, Neum, </w:t>
            </w:r>
          </w:p>
          <w:p w:rsidR="00B80B18" w:rsidRPr="00496205" w:rsidRDefault="00B80B18" w:rsidP="007B7797"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  www.rggf.untz.ba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Default="00B80B18" w:rsidP="007B7797">
            <w:r>
              <w:t xml:space="preserve">         2007. </w:t>
            </w:r>
          </w:p>
          <w:p w:rsidR="00B80B18" w:rsidRDefault="00B80B18" w:rsidP="007B7797">
            <w:r>
              <w:t>B&amp;H,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t>f( 311-316)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411B7B">
              <w:rPr>
                <w:rFonts w:eastAsia="Times New Roman" w:cstheme="minorHAnsi"/>
                <w:bCs/>
              </w:rPr>
              <w:t>Hamid</w:t>
            </w:r>
            <w:r>
              <w:rPr>
                <w:rFonts w:eastAsia="Times New Roman" w:cstheme="minorHAnsi"/>
              </w:rPr>
              <w:t>Nuredini,</w:t>
            </w:r>
            <w:r w:rsidRPr="00411B7B">
              <w:rPr>
                <w:rFonts w:eastAsia="Times New Roman" w:cstheme="minorHAnsi"/>
                <w:bCs/>
              </w:rPr>
              <w:t xml:space="preserve"> RamadanGeci</w:t>
            </w:r>
            <w:r w:rsidRPr="00411B7B">
              <w:rPr>
                <w:rFonts w:eastAsia="Times New Roman" w:cstheme="minorHAnsi"/>
              </w:rPr>
              <w:t>, </w:t>
            </w:r>
            <w:r w:rsidRPr="00C85E63">
              <w:rPr>
                <w:rFonts w:eastAsia="Times New Roman" w:cstheme="minorHAnsi"/>
                <w:b/>
                <w:bCs/>
                <w:color w:val="FF0000"/>
              </w:rPr>
              <w:t>Irfan Voca</w:t>
            </w:r>
            <w:r w:rsidRPr="00411B7B">
              <w:t xml:space="preserve">, </w:t>
            </w:r>
            <w:r w:rsidRPr="00A557E7">
              <w:rPr>
                <w:b/>
              </w:rPr>
              <w:t>Review Of Ergonomic Aspect In Working Enviroment Of Southwestern Sibovc Of Surface Mining “Kosova”</w:t>
            </w:r>
            <w:r w:rsidRPr="00A557E7">
              <w:rPr>
                <w:rFonts w:cstheme="minorHAnsi"/>
                <w:b/>
              </w:rPr>
              <w:t>,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Pr="000F5428" w:rsidRDefault="00B80B18" w:rsidP="007B7797">
            <w:r w:rsidRPr="00A557E7">
              <w:t>10th International Multidisciplinary  Scientific GeoConference</w:t>
            </w:r>
            <w:r w:rsidRPr="000F5428">
              <w:t xml:space="preserve"> SGEM 2010 </w:t>
            </w:r>
          </w:p>
          <w:p w:rsidR="00B80B18" w:rsidRPr="00A557E7" w:rsidRDefault="00B80B18" w:rsidP="007B7797">
            <w:r w:rsidRPr="000F5428">
              <w:t>(20-26)</w:t>
            </w:r>
          </w:p>
          <w:p w:rsidR="00B80B18" w:rsidRPr="00F16EA1" w:rsidRDefault="00B80B18" w:rsidP="007B7797">
            <w:pPr>
              <w:jc w:val="center"/>
              <w:rPr>
                <w:rFonts w:cstheme="minorHAnsi"/>
                <w:i/>
                <w:lang w:val="sq-AL"/>
              </w:rPr>
            </w:pP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Pr="00A557E7" w:rsidRDefault="00B80B18" w:rsidP="007B7797">
            <w:r w:rsidRPr="00A557E7">
              <w:t xml:space="preserve"> 2010</w:t>
            </w:r>
          </w:p>
          <w:p w:rsidR="00B80B18" w:rsidRPr="00A557E7" w:rsidRDefault="00B80B18" w:rsidP="007B7797">
            <w:pPr>
              <w:rPr>
                <w:sz w:val="24"/>
                <w:szCs w:val="24"/>
              </w:rPr>
            </w:pPr>
            <w:r w:rsidRPr="00A557E7">
              <w:rPr>
                <w:sz w:val="24"/>
                <w:szCs w:val="24"/>
              </w:rPr>
              <w:t xml:space="preserve">Albena, Bulgaria </w:t>
            </w:r>
          </w:p>
          <w:p w:rsidR="00B80B18" w:rsidRPr="00E06E41" w:rsidRDefault="00B80B18" w:rsidP="007B7797">
            <w:pPr>
              <w:rPr>
                <w:color w:val="0070C0"/>
              </w:rPr>
            </w:pPr>
            <w:r w:rsidRPr="00E06E41">
              <w:rPr>
                <w:color w:val="0070C0"/>
              </w:rPr>
              <w:t>ISSN: 1314-2704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t xml:space="preserve">        f </w:t>
            </w:r>
            <w:r w:rsidRPr="00411B7B">
              <w:t>749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C85E63">
              <w:rPr>
                <w:b/>
                <w:color w:val="FF0000"/>
              </w:rPr>
              <w:t>i. Voca</w:t>
            </w:r>
            <w:r>
              <w:t>, S.Kastrati, Sh.Kelmendi,</w:t>
            </w:r>
            <w:r w:rsidRPr="000F7163">
              <w:rPr>
                <w:rFonts w:ascii="Calibri" w:hAnsi="Calibri" w:cs="Calibri"/>
                <w:b/>
                <w:bCs/>
                <w:color w:val="000000"/>
              </w:rPr>
              <w:t>Optimal model of diskontinual system truck – escavator on mining surfaces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rPr>
                <w:rFonts w:cstheme="minorHAnsi"/>
                <w:color w:val="222222"/>
              </w:rPr>
            </w:pPr>
            <w:r w:rsidRPr="00F16EA1">
              <w:rPr>
                <w:rStyle w:val="Emphasis"/>
                <w:rFonts w:cstheme="minorHAnsi"/>
                <w:i w:val="0"/>
                <w:iCs w:val="0"/>
                <w:color w:val="660099"/>
                <w:u w:val="single"/>
              </w:rPr>
              <w:t>ALB</w:t>
            </w:r>
            <w:r w:rsidRPr="00F16EA1">
              <w:rPr>
                <w:rFonts w:cstheme="minorHAnsi"/>
                <w:color w:val="222222"/>
              </w:rPr>
              <w:t>-</w:t>
            </w:r>
            <w:r w:rsidRPr="00F16EA1">
              <w:rPr>
                <w:rStyle w:val="Emphasis"/>
                <w:rFonts w:cstheme="minorHAnsi"/>
                <w:i w:val="0"/>
                <w:iCs w:val="0"/>
                <w:color w:val="660099"/>
                <w:u w:val="single"/>
              </w:rPr>
              <w:t>SHKENCA</w:t>
            </w:r>
            <w:r w:rsidRPr="00F16EA1">
              <w:rPr>
                <w:rFonts w:cstheme="minorHAnsi"/>
                <w:color w:val="222222"/>
              </w:rPr>
              <w:t>:Takimi I</w:t>
            </w:r>
            <w:r>
              <w:rPr>
                <w:rFonts w:cstheme="minorHAnsi"/>
                <w:color w:val="222222"/>
              </w:rPr>
              <w:t>V</w:t>
            </w:r>
          </w:p>
          <w:p w:rsidR="00B80B18" w:rsidRPr="00496205" w:rsidRDefault="001D3989" w:rsidP="007B7797">
            <w:hyperlink r:id="rId11" w:tgtFrame="_blank" w:history="1">
              <w:r w:rsidR="00B80B18" w:rsidRPr="00F16EA1">
                <w:rPr>
                  <w:rFonts w:eastAsia="Times New Roman" w:cstheme="minorHAnsi"/>
                  <w:color w:val="0068CF"/>
                  <w:u w:val="single"/>
                </w:rPr>
                <w:t>http://iash-takimet.org</w:t>
              </w:r>
            </w:hyperlink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716490">
              <w:t>Tetovë, 31.08,1-2 shtator 2009</w:t>
            </w:r>
          </w:p>
        </w:tc>
      </w:tr>
      <w:tr w:rsidR="00B80B18" w:rsidTr="00B80B18">
        <w:trPr>
          <w:trHeight w:val="239"/>
        </w:trPr>
        <w:tc>
          <w:tcPr>
            <w:tcW w:w="385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0B18" w:rsidRPr="008A307B" w:rsidRDefault="00B80B18" w:rsidP="00B80B18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0F7163">
              <w:rPr>
                <w:rFonts w:ascii="Calibri" w:hAnsi="Calibri" w:cs="Calibri"/>
                <w:lang w:val="sq-AL"/>
              </w:rPr>
              <w:t>Asllan Ha</w:t>
            </w:r>
            <w:r>
              <w:rPr>
                <w:rFonts w:ascii="Calibri" w:hAnsi="Calibri" w:cs="Calibri"/>
                <w:lang w:val="sq-AL"/>
              </w:rPr>
              <w:t>xha</w:t>
            </w:r>
            <w:r w:rsidRPr="00C85E63">
              <w:rPr>
                <w:rFonts w:ascii="Calibri" w:hAnsi="Calibri" w:cs="Calibri"/>
                <w:b/>
                <w:lang w:val="sq-AL"/>
              </w:rPr>
              <w:t>,</w:t>
            </w:r>
            <w:r w:rsidRPr="00C85E63">
              <w:rPr>
                <w:rFonts w:ascii="Calibri" w:hAnsi="Calibri" w:cs="Calibri"/>
                <w:b/>
                <w:color w:val="FF0000"/>
                <w:lang w:val="sq-AL"/>
              </w:rPr>
              <w:t>Irfan Voca</w:t>
            </w:r>
            <w:r>
              <w:rPr>
                <w:rFonts w:ascii="Calibri" w:hAnsi="Calibri" w:cs="Calibri"/>
                <w:lang w:val="sq-AL"/>
              </w:rPr>
              <w:t>,Hajdin Berisha,</w:t>
            </w:r>
            <w:r w:rsidRPr="000F7163">
              <w:rPr>
                <w:rFonts w:ascii="Calibri" w:hAnsi="Calibri" w:cs="Calibri"/>
                <w:b/>
                <w:lang w:val="sq-AL"/>
              </w:rPr>
              <w:t>Analiza przyczyn pekniecia wału maszyny wyciagowej w kopalni “TREPCA”</w:t>
            </w:r>
            <w:r>
              <w:rPr>
                <w:rFonts w:ascii="Calibri" w:hAnsi="Calibri" w:cs="Calibri"/>
                <w:b/>
                <w:lang w:val="sq-AL"/>
              </w:rPr>
              <w:t>w</w:t>
            </w:r>
            <w:r w:rsidRPr="000F7163">
              <w:rPr>
                <w:rFonts w:ascii="Calibri" w:hAnsi="Calibri" w:cs="Calibri"/>
                <w:b/>
                <w:lang w:val="sq-AL"/>
              </w:rPr>
              <w:t xml:space="preserve"> Stari Trg.</w:t>
            </w:r>
          </w:p>
        </w:tc>
        <w:tc>
          <w:tcPr>
            <w:tcW w:w="324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80B18" w:rsidRDefault="00B80B18" w:rsidP="007B7797">
            <w:pPr>
              <w:jc w:val="center"/>
              <w:rPr>
                <w:rFonts w:ascii="Calibri" w:hAnsi="Calibri" w:cs="Calibri"/>
                <w:lang w:val="sq-AL"/>
              </w:rPr>
            </w:pPr>
            <w:r w:rsidRPr="000F7163">
              <w:rPr>
                <w:rFonts w:ascii="Calibri" w:hAnsi="Calibri" w:cs="Calibri"/>
                <w:lang w:val="sq-AL"/>
              </w:rPr>
              <w:t>Mechanizacija i  automatyzacja- G</w:t>
            </w:r>
            <w:r w:rsidRPr="000F7163">
              <w:rPr>
                <w:rFonts w:ascii="Calibri" w:hAnsi="Calibri" w:cs="Calibri"/>
              </w:rPr>
              <w:t>ό</w:t>
            </w:r>
            <w:r w:rsidRPr="000F7163">
              <w:rPr>
                <w:rFonts w:ascii="Calibri" w:hAnsi="Calibri" w:cs="Calibri"/>
                <w:lang w:val="sq-AL"/>
              </w:rPr>
              <w:t>rnictwa</w:t>
            </w:r>
            <w:r>
              <w:rPr>
                <w:rFonts w:ascii="Calibri" w:hAnsi="Calibri" w:cs="Calibri"/>
                <w:lang w:val="sq-AL"/>
              </w:rPr>
              <w:t xml:space="preserve">, </w:t>
            </w:r>
          </w:p>
          <w:p w:rsidR="00B80B18" w:rsidRDefault="00B80B18" w:rsidP="007B7797">
            <w:pPr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e-mail: miag@emag.pl </w:t>
            </w:r>
          </w:p>
          <w:p w:rsidR="00B80B18" w:rsidRPr="00F16EA1" w:rsidRDefault="00B80B18" w:rsidP="007B7797">
            <w:pPr>
              <w:jc w:val="center"/>
              <w:rPr>
                <w:rFonts w:cstheme="minorHAnsi"/>
                <w:i/>
                <w:lang w:val="sq-AL"/>
              </w:rPr>
            </w:pPr>
            <w:r>
              <w:rPr>
                <w:rStyle w:val="apple-converted-space"/>
                <w:rFonts w:ascii="Verdana" w:hAnsi="Verdana"/>
                <w:color w:val="515050"/>
                <w:sz w:val="17"/>
                <w:szCs w:val="17"/>
              </w:rPr>
              <w:t> </w:t>
            </w:r>
            <w:hyperlink r:id="rId12" w:history="1">
              <w:r>
                <w:rPr>
                  <w:rStyle w:val="Hyperlink"/>
                  <w:rFonts w:ascii="Verdana" w:hAnsi="Verdana"/>
                  <w:color w:val="515050"/>
                  <w:sz w:val="17"/>
                  <w:szCs w:val="17"/>
                </w:rPr>
                <w:t>http://miag.emag.pl/</w:t>
              </w:r>
            </w:hyperlink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0B18" w:rsidRDefault="00B80B18" w:rsidP="007B7797">
            <w:r>
              <w:t xml:space="preserve">     1990 </w:t>
            </w:r>
          </w:p>
          <w:p w:rsidR="00B80B18" w:rsidRDefault="00B80B18" w:rsidP="007B7797">
            <w:r>
              <w:t>ROK XXVIII</w:t>
            </w:r>
          </w:p>
          <w:p w:rsidR="00B80B18" w:rsidRDefault="00B80B18" w:rsidP="007B7797">
            <w:r>
              <w:t>nr.11(250)</w:t>
            </w:r>
          </w:p>
          <w:p w:rsidR="00B80B18" w:rsidRPr="008A6477" w:rsidRDefault="00B80B18" w:rsidP="007B7797">
            <w:pPr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t>f.49-53</w:t>
            </w:r>
          </w:p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Default="00F14F05" w:rsidP="007B7797">
            <w:r w:rsidRPr="00971B93">
              <w:t>12. AbstraktetngaKonferencatKombëtaredheNdërkombëtare</w:t>
            </w:r>
          </w:p>
        </w:tc>
      </w:tr>
      <w:tr w:rsidR="00F14F05" w:rsidTr="00B80B18">
        <w:trPr>
          <w:trHeight w:val="239"/>
        </w:trPr>
        <w:tc>
          <w:tcPr>
            <w:tcW w:w="105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49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B80B18">
        <w:trPr>
          <w:trHeight w:val="239"/>
        </w:trPr>
        <w:tc>
          <w:tcPr>
            <w:tcW w:w="105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49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B80B18">
        <w:trPr>
          <w:trHeight w:val="239"/>
        </w:trPr>
        <w:tc>
          <w:tcPr>
            <w:tcW w:w="105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49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B80B18">
        <w:trPr>
          <w:trHeight w:val="239"/>
        </w:trPr>
        <w:tc>
          <w:tcPr>
            <w:tcW w:w="105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497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92CDDC" w:themeFill="accent5" w:themeFillTint="99"/>
            <w:vAlign w:val="bottom"/>
          </w:tcPr>
          <w:p w:rsidR="00F14F05" w:rsidRPr="00971B93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971B93" w:rsidRDefault="00F14F05" w:rsidP="007B7797">
            <w:r w:rsidRPr="004A58D5">
              <w:t>13. Trajnime –kurse</w:t>
            </w:r>
          </w:p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 w:rsidRPr="004A58D5">
              <w:t>Viti</w:t>
            </w:r>
          </w:p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 w:rsidRPr="004A58D5">
              <w:t>Trajnimi</w:t>
            </w:r>
          </w:p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( prej 01.07.1986 deri</w:t>
            </w:r>
          </w:p>
          <w:p w:rsidR="00F14F05" w:rsidRPr="00971B93" w:rsidRDefault="00F14F05" w:rsidP="007B7797">
            <w:r>
              <w:t>31.12.1987</w:t>
            </w:r>
          </w:p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>
              <w:t>SPECIALIZIM – Me k</w:t>
            </w:r>
            <w:r w:rsidRPr="00215876">
              <w:t>ë</w:t>
            </w:r>
            <w:r>
              <w:t>rkes</w:t>
            </w:r>
            <w:r w:rsidRPr="00215876">
              <w:t>ë</w:t>
            </w:r>
            <w:r>
              <w:t>n e Ak. M. Dushi, kamvendos me kalungaInstituti “ Pb – Zn “, Zvecan ne Miniera me Flotacion ‘’Trepca’’ – Stan Terg. Kam qene ne afate 18 muaj. Kryesishtkamqen</w:t>
            </w:r>
            <w:r w:rsidRPr="00215876">
              <w:t>ë</w:t>
            </w:r>
            <w:r>
              <w:t>iorijentuar ne l</w:t>
            </w:r>
            <w:r w:rsidRPr="00215876">
              <w:t>ë</w:t>
            </w:r>
            <w:r>
              <w:t>min: Makineria ne xehetari (Transport dhengritje )</w:t>
            </w:r>
          </w:p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>
              <w:t>Teksti</w:t>
            </w:r>
          </w:p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>
              <w:t>1.</w:t>
            </w:r>
          </w:p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 xml:space="preserve">Jam duke perfunduarlibrin me titull : </w:t>
            </w:r>
          </w:p>
          <w:p w:rsidR="00F14F05" w:rsidRPr="00971B93" w:rsidRDefault="00F14F05" w:rsidP="007B7797">
            <w:r>
              <w:t>‘’ MAKINAT ME VEPRIM KONTINUAL ‘’</w:t>
            </w:r>
          </w:p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>
              <w:t>2.</w:t>
            </w:r>
          </w:p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>
              <w:t>Prof. Asoc. Dr. Irfan VOCA;”MAKINAT E  AVANCUARA NË XEHETARI”, Mitrovicë, 2017</w:t>
            </w:r>
          </w:p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B80B18">
        <w:trPr>
          <w:trHeight w:val="239"/>
        </w:trPr>
        <w:tc>
          <w:tcPr>
            <w:tcW w:w="1221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  <w:tc>
          <w:tcPr>
            <w:tcW w:w="8393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92CDDC" w:themeFill="accent5" w:themeFillTint="99"/>
            <w:vAlign w:val="bottom"/>
          </w:tcPr>
          <w:p w:rsidR="00F14F05" w:rsidRPr="00971B93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8164F1" w:rsidRDefault="00F14F05" w:rsidP="007B7797">
            <w:pPr>
              <w:rPr>
                <w:b/>
              </w:rPr>
            </w:pPr>
            <w:r w:rsidRPr="008164F1">
              <w:rPr>
                <w:b/>
              </w:rPr>
              <w:t>14. Projekteprofesionale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8164F1" w:rsidRDefault="00F14F05" w:rsidP="007B7797">
            <w:pPr>
              <w:rPr>
                <w:b/>
              </w:rPr>
            </w:pPr>
            <w:r w:rsidRPr="008164F1">
              <w:rPr>
                <w:b/>
              </w:rPr>
              <w:t>Titulliiprojektit/Elaboratit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 w:rsidRPr="004A58D5">
              <w:t>Vendi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971B93" w:rsidRDefault="00F14F05" w:rsidP="007B7797">
            <w:r w:rsidRPr="004A58D5">
              <w:t>Viti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8164F1" w:rsidRDefault="00F14F05" w:rsidP="007B7797">
            <w:pPr>
              <w:rPr>
                <w:b/>
              </w:rPr>
            </w:pPr>
            <w:r w:rsidRPr="00041A50">
              <w:rPr>
                <w:rFonts w:ascii="Microsoft Sans Serif" w:hAnsi="Microsoft Sans Serif" w:cs="Microsoft Sans Serif"/>
                <w:lang w:val="de-DE"/>
              </w:rPr>
              <w:t>Rekostruktimi i koridorit të transportit kryesor në horizontin 610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8164F1" w:rsidRDefault="00F14F05" w:rsidP="007B7797">
            <w:r w:rsidRPr="008164F1">
              <w:t>Instituti ‘’Pb-Zn’’</w:t>
            </w:r>
            <w:r>
              <w:t xml:space="preserve"> – </w:t>
            </w:r>
            <w:r w:rsidRPr="008164F1">
              <w:t>Zvecan</w:t>
            </w:r>
            <w:r>
              <w:t>,</w:t>
            </w:r>
          </w:p>
          <w:p w:rsidR="00F14F05" w:rsidRPr="004A58D5" w:rsidRDefault="00F14F05" w:rsidP="007B7797"/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1985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Transportiipulpes - hidrombushjanëminierën</w:t>
            </w:r>
          </w:p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‘’Trepça’’ –Stan Tërg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E83F01" w:rsidRDefault="00F14F05" w:rsidP="007B77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Instituti ‘’Pb-Zn’’ – Zvecan,  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1986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Analizateknike-ekonomiketransportittexehes ne horizontin IX ne minieren”Trepca”-Stan Terg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E83F01" w:rsidRDefault="00F14F05" w:rsidP="007B779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Instituti ‘’Pb-Zn’’ – Zvecan, 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1985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Projektimiithjeshtesuarxehtare-sanimielementarihapsiraveminerare ne horizontin 915, 835,762m.“Mazhiq” ne OP “Trepça”- Stan Terg,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InstitutiPb-Zn, Zveçan,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1985,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Programiinvestiv-Rekonstruimiiminieres “Trepca”-Stan Terg /Hidrombushjadhelargimiiujravetetepruara,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pPr>
              <w:spacing w:before="240"/>
            </w:pPr>
            <w:r>
              <w:rPr>
                <w:rFonts w:ascii="Microsoft Sans Serif" w:hAnsi="Microsoft Sans Serif" w:cs="Microsoft Sans Serif"/>
              </w:rPr>
              <w:t>InstitutiPb-Zn, Zvecan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pPr>
              <w:spacing w:before="240"/>
            </w:pPr>
            <w:r>
              <w:rPr>
                <w:rFonts w:ascii="Microsoft Sans Serif" w:hAnsi="Microsoft Sans Serif" w:cs="Microsoft Sans Serif"/>
              </w:rPr>
              <w:t>1985,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Perpunimikompjuteristikivlerave me metoden e varjantave per elaborimin e optimizmitterruges se transportit me lokomotive “Trepca”-Stan Terg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InstitutiPb-Zn, Zveçan,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rPr>
                <w:rFonts w:ascii="Microsoft Sans Serif" w:hAnsi="Microsoft Sans Serif" w:cs="Microsoft Sans Serif"/>
              </w:rPr>
              <w:t>1985,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 w:rsidRPr="00041A50">
              <w:rPr>
                <w:rFonts w:ascii="Microsoft Sans Serif" w:hAnsi="Microsoft Sans Serif" w:cs="Microsoft Sans Serif"/>
                <w:lang w:val="de-DE"/>
              </w:rPr>
              <w:t>Rekonstruimi i bunkerit te thyesit primare te flotacionit ne minieren “Trepca’ – Stan Terg.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InstitutiPb-Zn, Zveçan,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1985,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41A50" w:rsidRDefault="00F14F05" w:rsidP="007B7797">
            <w:pPr>
              <w:rPr>
                <w:rFonts w:ascii="Microsoft Sans Serif" w:hAnsi="Microsoft Sans Serif" w:cs="Microsoft Sans Serif"/>
                <w:lang w:val="de-DE"/>
              </w:rPr>
            </w:pPr>
            <w:r w:rsidRPr="00041A50">
              <w:rPr>
                <w:rFonts w:ascii="Microsoft Sans Serif" w:hAnsi="Microsoft Sans Serif" w:cs="Microsoft Sans Serif"/>
                <w:lang w:val="de-DE"/>
              </w:rPr>
              <w:t>Optimalizacija povecanje kapaciteta sa 1000000 na 1500000 tona rude u rudniku “Trepca”-Stari Trg,koriscenje revijere “Zijaca”,”Madjera” i “Melenica”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lang w:val="de-DE"/>
              </w:rPr>
              <w:t>‘‘</w:t>
            </w:r>
            <w:r w:rsidRPr="00041A50">
              <w:rPr>
                <w:rFonts w:ascii="Microsoft Sans Serif" w:hAnsi="Microsoft Sans Serif" w:cs="Microsoft Sans Serif"/>
                <w:lang w:val="de-DE"/>
              </w:rPr>
              <w:t>Rudarski Institut</w:t>
            </w:r>
            <w:r>
              <w:rPr>
                <w:rFonts w:ascii="Microsoft Sans Serif" w:hAnsi="Microsoft Sans Serif" w:cs="Microsoft Sans Serif"/>
                <w:lang w:val="de-DE"/>
              </w:rPr>
              <w:t>‘‘-</w:t>
            </w:r>
            <w:r w:rsidRPr="00041A50">
              <w:rPr>
                <w:rFonts w:ascii="Microsoft Sans Serif" w:hAnsi="Microsoft Sans Serif" w:cs="Microsoft Sans Serif"/>
                <w:lang w:val="de-DE"/>
              </w:rPr>
              <w:t>Beograd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pPr>
              <w:rPr>
                <w:rFonts w:ascii="Microsoft Sans Serif" w:hAnsi="Microsoft Sans Serif" w:cs="Microsoft Sans Serif"/>
              </w:rPr>
            </w:pPr>
            <w:r w:rsidRPr="00041A50">
              <w:rPr>
                <w:rFonts w:ascii="Microsoft Sans Serif" w:hAnsi="Microsoft Sans Serif" w:cs="Microsoft Sans Serif"/>
                <w:lang w:val="de-DE"/>
              </w:rPr>
              <w:t>1986,</w:t>
            </w:r>
          </w:p>
        </w:tc>
      </w:tr>
      <w:tr w:rsidR="00F14F05" w:rsidTr="00B80B18">
        <w:trPr>
          <w:trHeight w:val="239"/>
        </w:trPr>
        <w:tc>
          <w:tcPr>
            <w:tcW w:w="653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41A50" w:rsidRDefault="00F14F05" w:rsidP="007B7797">
            <w:pPr>
              <w:rPr>
                <w:rFonts w:ascii="Microsoft Sans Serif" w:hAnsi="Microsoft Sans Serif" w:cs="Microsoft Sans Serif"/>
                <w:lang w:val="de-DE"/>
              </w:rPr>
            </w:pPr>
            <w:r w:rsidRPr="00041A50">
              <w:rPr>
                <w:rFonts w:ascii="Microsoft Sans Serif" w:hAnsi="Microsoft Sans Serif" w:cs="Microsoft Sans Serif"/>
                <w:lang w:val="it-IT"/>
              </w:rPr>
              <w:t>Shfrytëzimi i energjisë së gravitetit në transportin me vagoneta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41A50" w:rsidRDefault="00F14F05" w:rsidP="007B7797">
            <w:pPr>
              <w:rPr>
                <w:rFonts w:ascii="Microsoft Sans Serif" w:hAnsi="Microsoft Sans Serif" w:cs="Microsoft Sans Serif"/>
                <w:lang w:val="de-DE"/>
              </w:rPr>
            </w:pPr>
            <w:r>
              <w:rPr>
                <w:rFonts w:ascii="Microsoft Sans Serif" w:hAnsi="Microsoft Sans Serif" w:cs="Microsoft Sans Serif"/>
              </w:rPr>
              <w:t>InstitutiPb-Zn, Zveçan,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41A50" w:rsidRDefault="00F14F05" w:rsidP="007B7797">
            <w:pPr>
              <w:rPr>
                <w:rFonts w:ascii="Microsoft Sans Serif" w:hAnsi="Microsoft Sans Serif" w:cs="Microsoft Sans Serif"/>
                <w:lang w:val="de-DE"/>
              </w:rPr>
            </w:pPr>
            <w:r w:rsidRPr="00041A50">
              <w:rPr>
                <w:rFonts w:ascii="Microsoft Sans Serif" w:hAnsi="Microsoft Sans Serif" w:cs="Microsoft Sans Serif"/>
                <w:lang w:val="it-IT"/>
              </w:rPr>
              <w:t>1986,</w:t>
            </w:r>
          </w:p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92CDDC" w:themeFill="accent5" w:themeFillTint="99"/>
            <w:vAlign w:val="bottom"/>
          </w:tcPr>
          <w:p w:rsidR="00F14F05" w:rsidRPr="004A58D5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F475E9" w:rsidRDefault="00F14F05" w:rsidP="007B7797">
            <w:pPr>
              <w:rPr>
                <w:b/>
              </w:rPr>
            </w:pPr>
            <w:r w:rsidRPr="00F475E9">
              <w:rPr>
                <w:b/>
              </w:rPr>
              <w:t>15. KomisioneProfesionale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F475E9" w:rsidRDefault="00F14F05" w:rsidP="007B7797">
            <w:pPr>
              <w:rPr>
                <w:b/>
              </w:rPr>
            </w:pPr>
            <w:r w:rsidRPr="00F475E9">
              <w:rPr>
                <w:b/>
              </w:rPr>
              <w:t>Nr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F475E9" w:rsidRDefault="00F14F05" w:rsidP="007B7797">
            <w:pPr>
              <w:rPr>
                <w:b/>
              </w:rPr>
            </w:pPr>
            <w:r w:rsidRPr="00F475E9">
              <w:rPr>
                <w:b/>
              </w:rPr>
              <w:t>Niveliistudimeve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F475E9" w:rsidRDefault="00F14F05" w:rsidP="007B7797">
            <w:pPr>
              <w:jc w:val="center"/>
              <w:rPr>
                <w:b/>
              </w:rPr>
            </w:pPr>
            <w:r w:rsidRPr="00F475E9">
              <w:rPr>
                <w:b/>
              </w:rPr>
              <w:t>Pozita/kandidati/viti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t>1.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t>Doktorat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Antar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Rushit HALITI, 2012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t>2.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t>Magjistratur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Kryetarkomisioni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Ismet OSMANI,2014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Kryetarkomisioni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Bekim JONUZI,2014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Antar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Rastri KLOKOLI,2014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Mentor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Fatlind DAUTAJ, 2015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Mentor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Ujmir UKA, 2017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Numerimadh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t>3.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t>Bacheler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t>4.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t>Mentor</w:t>
            </w:r>
          </w:p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t>Ilaz XHINOVCI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: Korelacionigjatëminimitkonturalnëminieren “Trepça “– 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lastRenderedPageBreak/>
              <w:t>Stan Tërg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lastRenderedPageBreak/>
              <w:t>5.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>
              <w:t>Numerimadh</w:t>
            </w:r>
          </w:p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t>6</w:t>
            </w:r>
            <w:r>
              <w:t>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097186">
              <w:t>7.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097186">
              <w:t>8.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097186">
              <w:t>9.</w:t>
            </w:r>
          </w:p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B80B18">
        <w:trPr>
          <w:trHeight w:val="239"/>
        </w:trPr>
        <w:tc>
          <w:tcPr>
            <w:tcW w:w="9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37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  <w:tc>
          <w:tcPr>
            <w:tcW w:w="4932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4A58D5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92CDDC" w:themeFill="accent5" w:themeFillTint="99"/>
            <w:vAlign w:val="bottom"/>
          </w:tcPr>
          <w:p w:rsidR="00F14F05" w:rsidRPr="004A58D5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4A58D5" w:rsidRDefault="00F14F05" w:rsidP="007B7797">
            <w:r w:rsidRPr="00097186">
              <w:t>15.1 Studimet</w:t>
            </w:r>
            <w:r w:rsidRPr="00215876">
              <w:t>ë</w:t>
            </w:r>
            <w:r w:rsidRPr="00097186">
              <w:t>Doktorraturës</w:t>
            </w:r>
          </w:p>
        </w:tc>
      </w:tr>
      <w:tr w:rsidR="00F14F05" w:rsidTr="00B80B18">
        <w:trPr>
          <w:trHeight w:val="239"/>
        </w:trPr>
        <w:tc>
          <w:tcPr>
            <w:tcW w:w="100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C23428">
              <w:t>Nr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C23428">
              <w:t>Kandidati</w:t>
            </w:r>
          </w:p>
        </w:tc>
        <w:tc>
          <w:tcPr>
            <w:tcW w:w="575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C23428">
              <w:t>Tema e doktorrat</w:t>
            </w:r>
            <w:r w:rsidRPr="00215876">
              <w:t>ë</w:t>
            </w:r>
            <w:r w:rsidRPr="00C23428">
              <w:t>s</w:t>
            </w:r>
          </w:p>
        </w:tc>
      </w:tr>
      <w:tr w:rsidR="00F14F05" w:rsidTr="00B80B18">
        <w:trPr>
          <w:trHeight w:val="239"/>
        </w:trPr>
        <w:tc>
          <w:tcPr>
            <w:tcW w:w="100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C23428">
              <w:t>1.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575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</w:tr>
      <w:tr w:rsidR="00F14F05" w:rsidTr="00B80B18">
        <w:trPr>
          <w:trHeight w:val="239"/>
        </w:trPr>
        <w:tc>
          <w:tcPr>
            <w:tcW w:w="100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C23428">
              <w:t>2.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575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</w:tr>
      <w:tr w:rsidR="00F14F05" w:rsidTr="00B80B18">
        <w:trPr>
          <w:trHeight w:val="239"/>
        </w:trPr>
        <w:tc>
          <w:tcPr>
            <w:tcW w:w="100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C23428">
              <w:t>3.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5756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92CDDC" w:themeFill="accent5" w:themeFillTint="99"/>
            <w:vAlign w:val="bottom"/>
          </w:tcPr>
          <w:p w:rsidR="00F14F05" w:rsidRPr="00097186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16. Recenca e punimeve:</w:t>
            </w:r>
          </w:p>
        </w:tc>
      </w:tr>
      <w:tr w:rsidR="00F14F05" w:rsidTr="00B80B18">
        <w:trPr>
          <w:trHeight w:val="239"/>
        </w:trPr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Nr</w:t>
            </w:r>
          </w:p>
        </w:tc>
        <w:tc>
          <w:tcPr>
            <w:tcW w:w="40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EmriiRevistes</w:t>
            </w:r>
          </w:p>
        </w:tc>
        <w:tc>
          <w:tcPr>
            <w:tcW w:w="4576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Titulliipunimit</w:t>
            </w:r>
          </w:p>
        </w:tc>
      </w:tr>
      <w:tr w:rsidR="00F14F05" w:rsidTr="00B80B18">
        <w:trPr>
          <w:trHeight w:val="239"/>
        </w:trPr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1.</w:t>
            </w:r>
          </w:p>
        </w:tc>
        <w:tc>
          <w:tcPr>
            <w:tcW w:w="40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>
              <w:rPr>
                <w:color w:val="000080"/>
                <w:shd w:val="clear" w:color="auto" w:fill="FFFFFF"/>
                <w:lang w:val="en-GB"/>
              </w:rPr>
              <w:t>jieas-9-03-22</w:t>
            </w:r>
          </w:p>
        </w:tc>
        <w:tc>
          <w:tcPr>
            <w:tcW w:w="4576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>
              <w:rPr>
                <w:rStyle w:val="apple-converted-space"/>
                <w:color w:val="000000"/>
                <w:shd w:val="clear" w:color="auto" w:fill="FFFFFF"/>
                <w:lang w:val="en-GB"/>
              </w:rPr>
              <w:t> </w:t>
            </w:r>
            <w:r>
              <w:rPr>
                <w:color w:val="000000"/>
                <w:shd w:val="clear" w:color="auto" w:fill="FFFFFF"/>
                <w:lang w:val="en-GB"/>
              </w:rPr>
              <w:t>“</w:t>
            </w:r>
            <w:r>
              <w:rPr>
                <w:color w:val="000080"/>
                <w:shd w:val="clear" w:color="auto" w:fill="FFFFFF"/>
                <w:lang w:val="en-GB"/>
              </w:rPr>
              <w:t>Hydrogeological Characteristic of Zijaça Region, Kosova</w:t>
            </w:r>
            <w:r>
              <w:rPr>
                <w:color w:val="000000"/>
                <w:shd w:val="clear" w:color="auto" w:fill="FFFFFF"/>
                <w:lang w:val="en-GB"/>
              </w:rPr>
              <w:t>”</w:t>
            </w:r>
          </w:p>
        </w:tc>
      </w:tr>
      <w:tr w:rsidR="00F14F05" w:rsidTr="00B80B18">
        <w:trPr>
          <w:trHeight w:val="239"/>
        </w:trPr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2.</w:t>
            </w:r>
          </w:p>
        </w:tc>
        <w:tc>
          <w:tcPr>
            <w:tcW w:w="40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>
              <w:t>Libri ; Kadri KAMBERI</w:t>
            </w:r>
          </w:p>
        </w:tc>
        <w:tc>
          <w:tcPr>
            <w:tcW w:w="4576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>
              <w:t>GJEOTEKNIKA NË TEORI DHE NË PRAKTIKË, Prishtinë, 2015.</w:t>
            </w:r>
          </w:p>
        </w:tc>
      </w:tr>
      <w:tr w:rsidR="00F14F05" w:rsidTr="00B80B18">
        <w:trPr>
          <w:trHeight w:val="239"/>
        </w:trPr>
        <w:tc>
          <w:tcPr>
            <w:tcW w:w="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3.</w:t>
            </w:r>
          </w:p>
        </w:tc>
        <w:tc>
          <w:tcPr>
            <w:tcW w:w="40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  <w:tc>
          <w:tcPr>
            <w:tcW w:w="4576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97186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92CDDC" w:themeFill="accent5" w:themeFillTint="99"/>
            <w:vAlign w:val="bottom"/>
          </w:tcPr>
          <w:p w:rsidR="00F14F05" w:rsidRPr="00097186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097186" w:rsidRDefault="00F14F05" w:rsidP="007B7797">
            <w:r w:rsidRPr="00137CE2">
              <w:t>17</w:t>
            </w:r>
            <w:r w:rsidRPr="0069658D">
              <w:rPr>
                <w:b/>
              </w:rPr>
              <w:t>. Informatashtesë:</w:t>
            </w:r>
          </w:p>
        </w:tc>
      </w:tr>
      <w:tr w:rsidR="00F14F05" w:rsidTr="00B80B18">
        <w:trPr>
          <w:trHeight w:val="239"/>
        </w:trPr>
        <w:tc>
          <w:tcPr>
            <w:tcW w:w="5653" w:type="dxa"/>
            <w:gridSpan w:val="10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14F05" w:rsidRPr="00137CE2" w:rsidRDefault="00F14F05" w:rsidP="007B7797">
            <w:r w:rsidRPr="00215876">
              <w:t>Aftësitëorganizativedhekompetencat:</w:t>
            </w:r>
          </w:p>
        </w:tc>
        <w:tc>
          <w:tcPr>
            <w:tcW w:w="3961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137CE2" w:rsidRDefault="00F14F05" w:rsidP="007B7797">
            <w:r>
              <w:rPr>
                <w:rFonts w:ascii="Microsoft Sans Serif" w:hAnsi="Microsoft Sans Serif" w:cs="Microsoft Sans Serif"/>
                <w:color w:val="000000"/>
              </w:rPr>
              <w:t>Posedojaftësitëfoljespubliketëmirëfilltëdhetësigurt. Jam dinamik , impulsivdhepergjegjshemndajdetyraveqëmëbesohen</w:t>
            </w:r>
          </w:p>
        </w:tc>
      </w:tr>
      <w:tr w:rsidR="00F14F05" w:rsidTr="00B80B18">
        <w:trPr>
          <w:trHeight w:val="239"/>
        </w:trPr>
        <w:tc>
          <w:tcPr>
            <w:tcW w:w="5653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4F05" w:rsidRPr="00137CE2" w:rsidRDefault="00F14F05" w:rsidP="007B7797">
            <w:r w:rsidRPr="00215876">
              <w:t>Njohuritëkompjuterikedhekompetencat:</w:t>
            </w:r>
          </w:p>
        </w:tc>
        <w:tc>
          <w:tcPr>
            <w:tcW w:w="3961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0F7163" w:rsidRDefault="00F14F05" w:rsidP="007B7797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F7163">
              <w:rPr>
                <w:rFonts w:ascii="Microsoft Sans Serif" w:hAnsi="Microsoft Sans Serif" w:cs="Microsoft Sans Serif"/>
                <w:b w:val="0"/>
                <w:sz w:val="22"/>
                <w:szCs w:val="22"/>
              </w:rPr>
              <w:t xml:space="preserve">MS-Word, MS-Excel, Internet explorer ,PowerPoint , </w:t>
            </w:r>
            <w:hyperlink r:id="rId13" w:history="1">
              <w:r w:rsidRPr="000F7163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AutoCAD</w:t>
              </w:r>
            </w:hyperlink>
          </w:p>
          <w:p w:rsidR="00F14F05" w:rsidRPr="00137CE2" w:rsidRDefault="00F14F05" w:rsidP="007B7797"/>
        </w:tc>
      </w:tr>
      <w:tr w:rsidR="00F14F05" w:rsidTr="007B7797">
        <w:trPr>
          <w:trHeight w:val="239"/>
        </w:trPr>
        <w:tc>
          <w:tcPr>
            <w:tcW w:w="9614" w:type="dxa"/>
            <w:gridSpan w:val="17"/>
            <w:shd w:val="clear" w:color="auto" w:fill="auto"/>
            <w:vAlign w:val="bottom"/>
          </w:tcPr>
          <w:p w:rsidR="00F14F05" w:rsidRPr="00137CE2" w:rsidRDefault="00F14F05" w:rsidP="007B7797">
            <w:pPr>
              <w:spacing w:before="240"/>
            </w:pPr>
            <w:r w:rsidRPr="00215876">
              <w:t>Njohuritë e gjuhëve: (1 derinë 5: 1 shumëdobët -5 rrjedhshëm)</w:t>
            </w:r>
          </w:p>
        </w:tc>
      </w:tr>
      <w:tr w:rsidR="00F14F05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137CE2" w:rsidRDefault="00F14F05" w:rsidP="007B7797">
            <w:r w:rsidRPr="00215876">
              <w:t>Kurse</w:t>
            </w:r>
          </w:p>
        </w:tc>
        <w:tc>
          <w:tcPr>
            <w:tcW w:w="4398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137CE2" w:rsidRDefault="00F14F05" w:rsidP="007B7797"/>
        </w:tc>
      </w:tr>
      <w:tr w:rsidR="00841D2B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/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 w:rsidRPr="00215876">
              <w:t>Folur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 w:rsidRPr="00215876">
              <w:t>Shkrim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 w:rsidRPr="00215876">
              <w:t>Lexim</w:t>
            </w:r>
          </w:p>
        </w:tc>
      </w:tr>
      <w:tr w:rsidR="00841D2B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r w:rsidRPr="00215876">
              <w:t>English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2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3</w:t>
            </w:r>
          </w:p>
        </w:tc>
      </w:tr>
      <w:tr w:rsidR="00841D2B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r w:rsidRPr="00215876">
              <w:t>Serbo-Kroatisht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5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5</w:t>
            </w:r>
          </w:p>
        </w:tc>
      </w:tr>
      <w:tr w:rsidR="00841D2B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r w:rsidRPr="00215876">
              <w:t>Frenge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-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-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-</w:t>
            </w:r>
          </w:p>
        </w:tc>
      </w:tr>
      <w:tr w:rsidR="00841D2B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r>
              <w:t>Turqisht</w:t>
            </w:r>
          </w:p>
        </w:tc>
        <w:tc>
          <w:tcPr>
            <w:tcW w:w="18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4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pPr>
              <w:jc w:val="center"/>
            </w:pPr>
            <w:r>
              <w:t>5</w:t>
            </w:r>
          </w:p>
        </w:tc>
      </w:tr>
      <w:tr w:rsidR="00F14F05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>
            <w:r w:rsidRPr="00215876">
              <w:t>Çmimedheanëtarësime:</w:t>
            </w:r>
          </w:p>
        </w:tc>
        <w:tc>
          <w:tcPr>
            <w:tcW w:w="4398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/>
        </w:tc>
      </w:tr>
      <w:tr w:rsidR="00F14F05" w:rsidTr="00B80B18">
        <w:trPr>
          <w:trHeight w:val="239"/>
        </w:trPr>
        <w:tc>
          <w:tcPr>
            <w:tcW w:w="521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14F05" w:rsidRPr="00215876" w:rsidRDefault="00F14F05" w:rsidP="007B7797"/>
        </w:tc>
        <w:tc>
          <w:tcPr>
            <w:tcW w:w="4398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F05" w:rsidRDefault="00F14F05" w:rsidP="007B7797">
            <w:r>
              <w:t>1. Shefidepartamentitxehetarise,</w:t>
            </w:r>
          </w:p>
          <w:p w:rsidR="00F14F05" w:rsidRPr="00215876" w:rsidRDefault="00F14F05" w:rsidP="007B7797">
            <w:r>
              <w:t>2. Aktivist ne shoqaten e xehetarise</w:t>
            </w:r>
          </w:p>
        </w:tc>
      </w:tr>
    </w:tbl>
    <w:p w:rsidR="00F14F05" w:rsidRDefault="00F14F05" w:rsidP="00F14F05"/>
    <w:p w:rsidR="00F14F05" w:rsidRDefault="00F14F05" w:rsidP="00F14F05"/>
    <w:p w:rsidR="00F14F05" w:rsidRDefault="00F14F05" w:rsidP="00F14F05">
      <w:pPr>
        <w:jc w:val="both"/>
        <w:rPr>
          <w:rFonts w:ascii="Arial" w:hAnsi="Arial" w:cs="Arial"/>
          <w:sz w:val="24"/>
          <w:szCs w:val="24"/>
        </w:rPr>
      </w:pPr>
    </w:p>
    <w:p w:rsidR="00F14F05" w:rsidRDefault="00F14F05" w:rsidP="00F14F05">
      <w:pPr>
        <w:jc w:val="both"/>
        <w:rPr>
          <w:rFonts w:ascii="Arial" w:hAnsi="Arial" w:cs="Arial"/>
          <w:sz w:val="24"/>
          <w:szCs w:val="24"/>
        </w:rPr>
      </w:pPr>
    </w:p>
    <w:p w:rsidR="00F14F05" w:rsidRDefault="00F14F05" w:rsidP="00F14F05">
      <w:pPr>
        <w:jc w:val="both"/>
        <w:rPr>
          <w:rFonts w:ascii="Arial" w:hAnsi="Arial" w:cs="Arial"/>
          <w:sz w:val="24"/>
          <w:szCs w:val="24"/>
        </w:rPr>
      </w:pPr>
    </w:p>
    <w:p w:rsidR="00F14F05" w:rsidRDefault="00F14F05" w:rsidP="00F14F05">
      <w:pPr>
        <w:jc w:val="both"/>
        <w:rPr>
          <w:rFonts w:ascii="Arial" w:hAnsi="Arial" w:cs="Arial"/>
          <w:sz w:val="24"/>
          <w:szCs w:val="24"/>
        </w:rPr>
      </w:pPr>
    </w:p>
    <w:p w:rsidR="00F14F05" w:rsidRDefault="00F14F05" w:rsidP="00F14F05">
      <w:pPr>
        <w:jc w:val="both"/>
        <w:rPr>
          <w:rFonts w:ascii="Arial" w:hAnsi="Arial" w:cs="Arial"/>
          <w:sz w:val="24"/>
          <w:szCs w:val="24"/>
        </w:rPr>
      </w:pPr>
    </w:p>
    <w:p w:rsidR="000A2F01" w:rsidRDefault="000A2F01"/>
    <w:sectPr w:rsidR="000A2F01" w:rsidSect="001D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4D" w:rsidRDefault="00677E4D" w:rsidP="00F14F05">
      <w:pPr>
        <w:spacing w:after="0" w:line="240" w:lineRule="auto"/>
      </w:pPr>
      <w:r>
        <w:separator/>
      </w:r>
    </w:p>
  </w:endnote>
  <w:endnote w:type="continuationSeparator" w:id="1">
    <w:p w:rsidR="00677E4D" w:rsidRDefault="00677E4D" w:rsidP="00F1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4D" w:rsidRDefault="00677E4D" w:rsidP="00F14F05">
      <w:pPr>
        <w:spacing w:after="0" w:line="240" w:lineRule="auto"/>
      </w:pPr>
      <w:r>
        <w:separator/>
      </w:r>
    </w:p>
  </w:footnote>
  <w:footnote w:type="continuationSeparator" w:id="1">
    <w:p w:rsidR="00677E4D" w:rsidRDefault="00677E4D" w:rsidP="00F14F05">
      <w:pPr>
        <w:spacing w:after="0" w:line="240" w:lineRule="auto"/>
      </w:pPr>
      <w:r>
        <w:continuationSeparator/>
      </w:r>
    </w:p>
  </w:footnote>
  <w:footnote w:id="2">
    <w:p w:rsidR="00B80B18" w:rsidRPr="00B80B18" w:rsidRDefault="00B80B18" w:rsidP="00B80B1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7328"/>
    <w:multiLevelType w:val="hybridMultilevel"/>
    <w:tmpl w:val="F9BC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F05"/>
    <w:rsid w:val="000A2F01"/>
    <w:rsid w:val="001D3989"/>
    <w:rsid w:val="00677E4D"/>
    <w:rsid w:val="00841D2B"/>
    <w:rsid w:val="00B80B18"/>
    <w:rsid w:val="00C1686B"/>
    <w:rsid w:val="00F1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8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F14F05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4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4F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4F0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1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F0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4F05"/>
    <w:rPr>
      <w:i/>
      <w:iCs/>
    </w:rPr>
  </w:style>
  <w:style w:type="character" w:customStyle="1" w:styleId="apple-converted-space">
    <w:name w:val="apple-converted-space"/>
    <w:basedOn w:val="DefaultParagraphFont"/>
    <w:rsid w:val="00F14F05"/>
  </w:style>
  <w:style w:type="paragraph" w:styleId="FootnoteText">
    <w:name w:val="footnote text"/>
    <w:basedOn w:val="Normal"/>
    <w:link w:val="FootnoteTextChar"/>
    <w:uiPriority w:val="99"/>
    <w:semiHidden/>
    <w:unhideWhenUsed/>
    <w:rsid w:val="00F14F05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F0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nhideWhenUsed/>
    <w:rsid w:val="00F14F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4F0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eas.com/" TargetMode="External"/><Relationship Id="rId13" Type="http://schemas.openxmlformats.org/officeDocument/2006/relationships/hyperlink" Target="https://www.google.com/url?sa=t&amp;rct=j&amp;q=&amp;esrc=s&amp;source=web&amp;cd=2&amp;cad=rja&amp;uact=8&amp;ved=0CC4QjBAwAQ&amp;url=http%3A%2F%2Fwww.autodesk.com%2Feducation%2Ffree-software%2Fautocad&amp;ei=0ETbU-7cMovA7AbkoICwCw&amp;usg=AFQjCNFRrD5KK6s8NJ6gBg9CL67RWOoxqA&amp;bvm=bv.72197243,d.bG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tex60@hotmail.com" TargetMode="External"/><Relationship Id="rId12" Type="http://schemas.openxmlformats.org/officeDocument/2006/relationships/hyperlink" Target="http://miag.ema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ash-takime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ash-takim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sh-takime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</dc:creator>
  <cp:keywords/>
  <dc:description/>
  <cp:lastModifiedBy>Windows User</cp:lastModifiedBy>
  <cp:revision>3</cp:revision>
  <dcterms:created xsi:type="dcterms:W3CDTF">2017-04-03T21:28:00Z</dcterms:created>
  <dcterms:modified xsi:type="dcterms:W3CDTF">2020-01-03T10:51:00Z</dcterms:modified>
</cp:coreProperties>
</file>