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37775E" w:rsidRPr="00B0711F" w14:paraId="6C692377" w14:textId="77777777" w:rsidTr="00EC305A">
        <w:tc>
          <w:tcPr>
            <w:tcW w:w="8856" w:type="dxa"/>
            <w:gridSpan w:val="4"/>
            <w:shd w:val="clear" w:color="auto" w:fill="B8CCE4"/>
          </w:tcPr>
          <w:p w14:paraId="2B90C88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Toc473457380"/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37775E" w:rsidRPr="00B0711F" w14:paraId="353D54A8" w14:textId="77777777" w:rsidTr="00EC305A">
        <w:tc>
          <w:tcPr>
            <w:tcW w:w="3617" w:type="dxa"/>
          </w:tcPr>
          <w:p w14:paraId="1882749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  <w:tcBorders>
              <w:bottom w:val="nil"/>
            </w:tcBorders>
          </w:tcPr>
          <w:p w14:paraId="5FBEC94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Fakulteti i Gjeoshkencave,  Mitrovicë</w:t>
            </w:r>
          </w:p>
        </w:tc>
      </w:tr>
      <w:tr w:rsidR="0037775E" w:rsidRPr="00B0711F" w14:paraId="0682811F" w14:textId="77777777" w:rsidTr="00EC305A">
        <w:tc>
          <w:tcPr>
            <w:tcW w:w="3617" w:type="dxa"/>
          </w:tcPr>
          <w:p w14:paraId="0CE5880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5CA02399" w14:textId="5F7BBF1A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Metodologjia e </w:t>
            </w:r>
            <w:r w:rsidR="00473144"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punes </w:t>
            </w: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kërkimore shkencore</w:t>
            </w:r>
            <w:r w:rsidR="00473144"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dhe hulumtuese</w:t>
            </w:r>
          </w:p>
        </w:tc>
      </w:tr>
      <w:tr w:rsidR="0037775E" w:rsidRPr="00B0711F" w14:paraId="233D5B03" w14:textId="77777777" w:rsidTr="00EC305A">
        <w:tc>
          <w:tcPr>
            <w:tcW w:w="3617" w:type="dxa"/>
          </w:tcPr>
          <w:p w14:paraId="57A04240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3A1A6FB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Master</w:t>
            </w:r>
          </w:p>
        </w:tc>
      </w:tr>
      <w:tr w:rsidR="0037775E" w:rsidRPr="00B0711F" w14:paraId="6250265A" w14:textId="77777777" w:rsidTr="00EC305A">
        <w:tc>
          <w:tcPr>
            <w:tcW w:w="3617" w:type="dxa"/>
          </w:tcPr>
          <w:p w14:paraId="03D94228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0CBB79F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Obligative</w:t>
            </w:r>
          </w:p>
        </w:tc>
      </w:tr>
      <w:tr w:rsidR="0037775E" w:rsidRPr="00B0711F" w14:paraId="2D72F087" w14:textId="77777777" w:rsidTr="00EC305A">
        <w:tc>
          <w:tcPr>
            <w:tcW w:w="3617" w:type="dxa"/>
          </w:tcPr>
          <w:p w14:paraId="37DC317F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bookmarkStart w:id="1" w:name="_GoBack" w:colFirst="1" w:colLast="1"/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1563B71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II</w:t>
            </w:r>
          </w:p>
        </w:tc>
      </w:tr>
      <w:bookmarkEnd w:id="1"/>
      <w:tr w:rsidR="0037775E" w:rsidRPr="00B0711F" w14:paraId="4A379AA7" w14:textId="77777777" w:rsidTr="00EC305A">
        <w:tc>
          <w:tcPr>
            <w:tcW w:w="3617" w:type="dxa"/>
          </w:tcPr>
          <w:p w14:paraId="2D822D5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7612CC6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2+2 </w:t>
            </w:r>
          </w:p>
        </w:tc>
      </w:tr>
      <w:tr w:rsidR="0037775E" w:rsidRPr="00B0711F" w14:paraId="7E000B7F" w14:textId="77777777" w:rsidTr="00EC305A">
        <w:tc>
          <w:tcPr>
            <w:tcW w:w="3617" w:type="dxa"/>
            <w:vAlign w:val="center"/>
          </w:tcPr>
          <w:p w14:paraId="5234C46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239" w:type="dxa"/>
            <w:gridSpan w:val="3"/>
          </w:tcPr>
          <w:p w14:paraId="4D602F3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415 IIa</w:t>
            </w:r>
          </w:p>
        </w:tc>
      </w:tr>
      <w:tr w:rsidR="0037775E" w:rsidRPr="00B0711F" w14:paraId="2E1D2CF2" w14:textId="77777777" w:rsidTr="00EC305A">
        <w:tc>
          <w:tcPr>
            <w:tcW w:w="3617" w:type="dxa"/>
          </w:tcPr>
          <w:p w14:paraId="62C60204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1484F75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6</w:t>
            </w:r>
          </w:p>
        </w:tc>
      </w:tr>
      <w:tr w:rsidR="0037775E" w:rsidRPr="00B0711F" w14:paraId="3BDA1631" w14:textId="77777777" w:rsidTr="00EC305A">
        <w:tc>
          <w:tcPr>
            <w:tcW w:w="3617" w:type="dxa"/>
          </w:tcPr>
          <w:p w14:paraId="305219E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8B8928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e mërkure 10</w:t>
            </w:r>
            <w:r w:rsidRPr="00B0711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sq-AL"/>
              </w:rPr>
              <w:t>00</w:t>
            </w: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- 12</w:t>
            </w:r>
            <w:r w:rsidRPr="00B0711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sq-AL"/>
              </w:rPr>
              <w:t>30</w:t>
            </w: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/29</w:t>
            </w:r>
          </w:p>
        </w:tc>
      </w:tr>
      <w:tr w:rsidR="0037775E" w:rsidRPr="00B0711F" w14:paraId="77420E7E" w14:textId="77777777" w:rsidTr="00EC305A">
        <w:tc>
          <w:tcPr>
            <w:tcW w:w="3617" w:type="dxa"/>
          </w:tcPr>
          <w:p w14:paraId="389224C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5999AB00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Prof.  Dr. Ahmet Tmava</w:t>
            </w:r>
          </w:p>
        </w:tc>
      </w:tr>
      <w:tr w:rsidR="0037775E" w:rsidRPr="00B0711F" w14:paraId="1B3D7A46" w14:textId="77777777" w:rsidTr="00EC305A">
        <w:tc>
          <w:tcPr>
            <w:tcW w:w="3617" w:type="dxa"/>
          </w:tcPr>
          <w:p w14:paraId="3C32DC6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063E332A" w14:textId="5E4A3C6D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044-235 423; /e-mail – </w:t>
            </w:r>
            <w:hyperlink r:id="rId5" w:history="1">
              <w:r w:rsidR="00473144" w:rsidRPr="00B0711F">
                <w:rPr>
                  <w:rStyle w:val="Hyperlink"/>
                  <w:rFonts w:ascii="Times New Roman" w:eastAsia="Times New Roman" w:hAnsi="Times New Roman"/>
                  <w:b/>
                  <w:bCs/>
                  <w:lang w:val="sq-AL"/>
                </w:rPr>
                <w:t>ahmet.tmava@umib.net</w:t>
              </w:r>
            </w:hyperlink>
            <w:r w:rsidR="00473144" w:rsidRPr="00B0711F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 </w:t>
            </w:r>
          </w:p>
        </w:tc>
      </w:tr>
      <w:tr w:rsidR="0037775E" w:rsidRPr="00B0711F" w14:paraId="300D1037" w14:textId="77777777" w:rsidTr="00EC305A">
        <w:tc>
          <w:tcPr>
            <w:tcW w:w="8856" w:type="dxa"/>
            <w:gridSpan w:val="4"/>
            <w:shd w:val="clear" w:color="auto" w:fill="B8CCE4"/>
          </w:tcPr>
          <w:p w14:paraId="208882C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7775E" w:rsidRPr="00B0711F" w14:paraId="2030D75F" w14:textId="77777777" w:rsidTr="00EC305A">
        <w:tc>
          <w:tcPr>
            <w:tcW w:w="3617" w:type="dxa"/>
          </w:tcPr>
          <w:p w14:paraId="0033C94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5DBC69B9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Njohuri për organizimin e punës shkencore hulumtuese, metodat, racionalizimin, hartimin, procesin, fazat, zbatimin e punimeve shkencore hulumtuese.</w:t>
            </w:r>
          </w:p>
        </w:tc>
      </w:tr>
      <w:tr w:rsidR="0037775E" w:rsidRPr="00B0711F" w14:paraId="60389399" w14:textId="77777777" w:rsidTr="00EC305A">
        <w:tc>
          <w:tcPr>
            <w:tcW w:w="3617" w:type="dxa"/>
          </w:tcPr>
          <w:p w14:paraId="0CC30E5D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20AB7C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Që studentët të arrijnë njohuri mbi organizimin e punës shkencore hulumtuese, në prodhimtarinë materiale.</w:t>
            </w:r>
          </w:p>
        </w:tc>
      </w:tr>
      <w:tr w:rsidR="0037775E" w:rsidRPr="00B0711F" w14:paraId="014F98E3" w14:textId="77777777" w:rsidTr="00EC305A">
        <w:tc>
          <w:tcPr>
            <w:tcW w:w="3617" w:type="dxa"/>
          </w:tcPr>
          <w:p w14:paraId="758333AA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4561EDDA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Pas përfundimit të këtij kursi (lënde) studenti do të jetë në gjendje që të:</w:t>
            </w:r>
          </w:p>
          <w:p w14:paraId="58EEB004" w14:textId="77777777" w:rsidR="0037775E" w:rsidRPr="00B0711F" w:rsidRDefault="0037775E" w:rsidP="003777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Njohin organizimin e punës shkencore hulumtuese.</w:t>
            </w:r>
          </w:p>
          <w:p w14:paraId="57E371E7" w14:textId="77777777" w:rsidR="0037775E" w:rsidRPr="00B0711F" w:rsidRDefault="0037775E" w:rsidP="003777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Metodat e punës shkencore hulumtuese.</w:t>
            </w:r>
          </w:p>
          <w:p w14:paraId="4B958CB3" w14:textId="77777777" w:rsidR="0037775E" w:rsidRPr="00B0711F" w:rsidRDefault="0037775E" w:rsidP="003777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Organizimi i punës shkencore hulumtuese.</w:t>
            </w:r>
          </w:p>
          <w:p w14:paraId="43438A71" w14:textId="77777777" w:rsidR="0037775E" w:rsidRPr="00B0711F" w:rsidRDefault="0037775E" w:rsidP="003777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Puna shkencore hulumtuese.</w:t>
            </w:r>
          </w:p>
          <w:p w14:paraId="1122DB9C" w14:textId="77777777" w:rsidR="0037775E" w:rsidRPr="00B0711F" w:rsidRDefault="0037775E" w:rsidP="0037775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Puna hulumtuese operative.</w:t>
            </w:r>
          </w:p>
        </w:tc>
      </w:tr>
      <w:tr w:rsidR="0037775E" w:rsidRPr="00B0711F" w14:paraId="1C7A08B1" w14:textId="77777777" w:rsidTr="00EC305A">
        <w:tc>
          <w:tcPr>
            <w:tcW w:w="8856" w:type="dxa"/>
            <w:gridSpan w:val="4"/>
            <w:shd w:val="clear" w:color="auto" w:fill="B8CCE4"/>
          </w:tcPr>
          <w:p w14:paraId="65A8EC3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37775E" w:rsidRPr="00B0711F" w14:paraId="3A615562" w14:textId="77777777" w:rsidTr="00EC305A">
        <w:tc>
          <w:tcPr>
            <w:tcW w:w="8856" w:type="dxa"/>
            <w:gridSpan w:val="4"/>
            <w:shd w:val="clear" w:color="auto" w:fill="B8CCE4"/>
          </w:tcPr>
          <w:p w14:paraId="10AC3B08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37775E" w:rsidRPr="00B0711F" w14:paraId="4EC7F8C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315624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667F0D2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Orë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C8E7683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Ditë/javë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06571B6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Gjithësej</w:t>
            </w:r>
          </w:p>
        </w:tc>
      </w:tr>
      <w:tr w:rsidR="0037775E" w:rsidRPr="00B0711F" w14:paraId="346DBFD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8A0DEB0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BE4B8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25E6E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7D77E7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30</w:t>
            </w:r>
          </w:p>
        </w:tc>
      </w:tr>
      <w:tr w:rsidR="0037775E" w:rsidRPr="00B0711F" w14:paraId="35F4A73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1669784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F8410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0A1CE0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20286A9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30</w:t>
            </w:r>
          </w:p>
        </w:tc>
      </w:tr>
      <w:tr w:rsidR="0037775E" w:rsidRPr="00B0711F" w14:paraId="101DC8B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C0783A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101DE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6F59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D599109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37775E" w:rsidRPr="00B0711F" w14:paraId="6BFF743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1AA8C3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120F8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ABCE1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D0E6E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18</w:t>
            </w:r>
          </w:p>
        </w:tc>
      </w:tr>
      <w:tr w:rsidR="0037775E" w:rsidRPr="00B0711F" w14:paraId="74FDBAE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195AB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BABD87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5DF13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04BBF7C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37775E" w:rsidRPr="00B0711F" w14:paraId="07AA330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F74AD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F0121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45D4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128CA3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37775E" w:rsidRPr="00B0711F" w14:paraId="06365C0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73E63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38394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B9610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2E8C0BA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</w:p>
        </w:tc>
      </w:tr>
      <w:tr w:rsidR="0037775E" w:rsidRPr="00B0711F" w14:paraId="5F016DC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75B58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1402D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7D33D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0FFC3A5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18</w:t>
            </w:r>
          </w:p>
        </w:tc>
      </w:tr>
      <w:tr w:rsidR="0037775E" w:rsidRPr="00B0711F" w14:paraId="0801246C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4DD472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FF9788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5199E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8949ABD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12</w:t>
            </w:r>
          </w:p>
        </w:tc>
      </w:tr>
      <w:tr w:rsidR="0037775E" w:rsidRPr="00B0711F" w14:paraId="2B59D71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EDEFBF5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4ACBD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3941F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8262B59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12</w:t>
            </w:r>
          </w:p>
        </w:tc>
      </w:tr>
      <w:tr w:rsidR="0037775E" w:rsidRPr="00B0711F" w14:paraId="69E4C4D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09E4EF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Projektet,prezentimet ,etj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78AD5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5DCF5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11A52BD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15</w:t>
            </w:r>
          </w:p>
        </w:tc>
      </w:tr>
      <w:tr w:rsidR="0037775E" w:rsidRPr="00B0711F" w14:paraId="0E1ED1A3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85F93E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5BA6554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23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ACE21E0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59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00F690D4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lang w:val="sq-AL"/>
              </w:rPr>
              <w:t>150</w:t>
            </w:r>
          </w:p>
        </w:tc>
      </w:tr>
      <w:tr w:rsidR="0037775E" w:rsidRPr="00B0711F" w14:paraId="3F957FF7" w14:textId="77777777" w:rsidTr="00EC305A">
        <w:tc>
          <w:tcPr>
            <w:tcW w:w="8856" w:type="dxa"/>
            <w:gridSpan w:val="4"/>
            <w:shd w:val="clear" w:color="auto" w:fill="B8CCE4"/>
          </w:tcPr>
          <w:p w14:paraId="4F5D0BA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37775E" w:rsidRPr="00B0711F" w14:paraId="7A4B0BF8" w14:textId="77777777" w:rsidTr="00EC305A">
        <w:tc>
          <w:tcPr>
            <w:tcW w:w="3617" w:type="dxa"/>
          </w:tcPr>
          <w:p w14:paraId="655B0AF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70C140BB" w14:textId="77777777" w:rsidR="0037775E" w:rsidRPr="00B0711F" w:rsidRDefault="0037775E" w:rsidP="003777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Ligjërata- prezantime me power point</w:t>
            </w:r>
          </w:p>
          <w:p w14:paraId="40DD484F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lastRenderedPageBreak/>
              <w:t xml:space="preserve">       diskutime;</w:t>
            </w:r>
          </w:p>
          <w:p w14:paraId="042BDAA4" w14:textId="77777777" w:rsidR="0037775E" w:rsidRPr="00B0711F" w:rsidRDefault="0037775E" w:rsidP="003777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mësim interaktiv;</w:t>
            </w:r>
          </w:p>
          <w:p w14:paraId="216F7430" w14:textId="77777777" w:rsidR="0037775E" w:rsidRPr="00B0711F" w:rsidRDefault="0037775E" w:rsidP="003777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ushtrime- punë në grupe;</w:t>
            </w:r>
          </w:p>
          <w:p w14:paraId="4BC9082A" w14:textId="77777777" w:rsidR="0037775E" w:rsidRPr="00B0711F" w:rsidRDefault="0037775E" w:rsidP="003777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testime.</w:t>
            </w:r>
          </w:p>
        </w:tc>
      </w:tr>
      <w:tr w:rsidR="0037775E" w:rsidRPr="00B0711F" w14:paraId="220531EB" w14:textId="77777777" w:rsidTr="00EC305A">
        <w:tc>
          <w:tcPr>
            <w:tcW w:w="3617" w:type="dxa"/>
          </w:tcPr>
          <w:p w14:paraId="2C172BB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0FF41639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</w:p>
        </w:tc>
      </w:tr>
      <w:tr w:rsidR="0037775E" w:rsidRPr="00B0711F" w14:paraId="29F7CCA5" w14:textId="77777777" w:rsidTr="00EC305A">
        <w:tc>
          <w:tcPr>
            <w:tcW w:w="3617" w:type="dxa"/>
          </w:tcPr>
          <w:p w14:paraId="3C58DA7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37C1D5C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Në vlerësim duhet të caktohet përqindja e pjesëmarrjes së secilit vlerësim parcial ose intermedier në vlerësimin definitiv. Një nga mënyrat e vlerësimit do të ishte si në vazhdim:</w:t>
            </w:r>
          </w:p>
          <w:p w14:paraId="223234BE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Vlerësimi i parë:                    20%</w:t>
            </w:r>
          </w:p>
          <w:p w14:paraId="7B1E188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Vlerësimi i dytë                     20%</w:t>
            </w:r>
          </w:p>
          <w:p w14:paraId="4C9F6255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Ushtrime teorike                  10%</w:t>
            </w:r>
          </w:p>
          <w:p w14:paraId="198C43C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Punë seminarike,                  10%</w:t>
            </w:r>
          </w:p>
          <w:p w14:paraId="350FF3A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Vijimi i rregullt                       5%</w:t>
            </w:r>
          </w:p>
          <w:p w14:paraId="4003B59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Provimi final                           35%</w:t>
            </w:r>
          </w:p>
          <w:p w14:paraId="695982B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Total                                        100%</w:t>
            </w:r>
          </w:p>
        </w:tc>
      </w:tr>
      <w:tr w:rsidR="0037775E" w:rsidRPr="00B0711F" w14:paraId="2047F173" w14:textId="77777777" w:rsidTr="00EC305A">
        <w:tc>
          <w:tcPr>
            <w:tcW w:w="8856" w:type="dxa"/>
            <w:gridSpan w:val="4"/>
            <w:shd w:val="clear" w:color="auto" w:fill="B8CCE4"/>
          </w:tcPr>
          <w:p w14:paraId="2272919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</w:t>
            </w:r>
          </w:p>
        </w:tc>
      </w:tr>
      <w:tr w:rsidR="0037775E" w:rsidRPr="00B0711F" w14:paraId="439454DE" w14:textId="77777777" w:rsidTr="00EC305A">
        <w:tc>
          <w:tcPr>
            <w:tcW w:w="3617" w:type="dxa"/>
          </w:tcPr>
          <w:p w14:paraId="030686F9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C74A8C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Metodat dhe organizimi i punës kërkimore shkencore hulumtuese.  2005</w:t>
            </w:r>
          </w:p>
          <w:p w14:paraId="127C3F4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Smith. M (1999): Stone, building stone, rock fill, and armoursstone in construction.</w:t>
            </w:r>
            <w:r w:rsidRPr="00B0711F">
              <w:rPr>
                <w:rFonts w:ascii="Times New Roman" w:eastAsia="Times New Roman" w:hAnsi="Times New Roman" w:cs="Times New Roman"/>
                <w:lang w:val="sq-AL"/>
              </w:rPr>
              <w:tab/>
            </w:r>
            <w:r w:rsidRPr="00B0711F">
              <w:rPr>
                <w:rFonts w:ascii="Times New Roman" w:eastAsia="Times New Roman" w:hAnsi="Times New Roman" w:cs="Times New Roman"/>
                <w:lang w:val="sq-AL"/>
              </w:rPr>
              <w:tab/>
            </w:r>
          </w:p>
        </w:tc>
      </w:tr>
      <w:tr w:rsidR="0037775E" w:rsidRPr="00B0711F" w14:paraId="03F44C07" w14:textId="77777777" w:rsidTr="00EC305A">
        <w:tc>
          <w:tcPr>
            <w:tcW w:w="3617" w:type="dxa"/>
          </w:tcPr>
          <w:p w14:paraId="2C88ACD4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125B153D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Metodologjia e punimeve kërkimore  hulumtuese.   2008</w:t>
            </w:r>
          </w:p>
          <w:p w14:paraId="4B4A7EEE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Mirsa. K (1999), Understanding Mineral Deposits USA</w:t>
            </w:r>
          </w:p>
        </w:tc>
      </w:tr>
    </w:tbl>
    <w:p w14:paraId="4E155AAB" w14:textId="77777777" w:rsidR="0037775E" w:rsidRPr="00B0711F" w:rsidRDefault="0037775E" w:rsidP="003777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sq-AL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37775E" w:rsidRPr="00B0711F" w14:paraId="69510BC4" w14:textId="77777777" w:rsidTr="00EC305A">
        <w:tc>
          <w:tcPr>
            <w:tcW w:w="8856" w:type="dxa"/>
            <w:gridSpan w:val="2"/>
            <w:shd w:val="clear" w:color="auto" w:fill="B8CCE4"/>
          </w:tcPr>
          <w:p w14:paraId="24443FD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Plani i dizejnuar i mësimit:  </w:t>
            </w:r>
          </w:p>
        </w:tc>
      </w:tr>
      <w:tr w:rsidR="0037775E" w:rsidRPr="00B0711F" w14:paraId="0FEB1D52" w14:textId="77777777" w:rsidTr="00EC305A">
        <w:tc>
          <w:tcPr>
            <w:tcW w:w="2718" w:type="dxa"/>
            <w:shd w:val="clear" w:color="auto" w:fill="B8CCE4"/>
          </w:tcPr>
          <w:p w14:paraId="653D4C0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7B9B4D2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Ligjerata që do të zhvillohet</w:t>
            </w:r>
          </w:p>
        </w:tc>
      </w:tr>
      <w:tr w:rsidR="0037775E" w:rsidRPr="00B0711F" w14:paraId="0CB1DA90" w14:textId="77777777" w:rsidTr="00EC305A">
        <w:tc>
          <w:tcPr>
            <w:tcW w:w="2718" w:type="dxa"/>
          </w:tcPr>
          <w:p w14:paraId="49D091F4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617C1C3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 xml:space="preserve">Njohuri  të përgjithshme rreth objektives së lëndës. </w:t>
            </w:r>
          </w:p>
          <w:p w14:paraId="7152B335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37775E" w:rsidRPr="00B0711F" w14:paraId="40407CFB" w14:textId="77777777" w:rsidTr="00EC305A">
        <w:tc>
          <w:tcPr>
            <w:tcW w:w="2718" w:type="dxa"/>
          </w:tcPr>
          <w:p w14:paraId="1E1A85C7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7A8AF75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Metodat e organizimit të punës shkencore hulumtuese.</w:t>
            </w:r>
          </w:p>
        </w:tc>
      </w:tr>
      <w:tr w:rsidR="0037775E" w:rsidRPr="00B0711F" w14:paraId="6CCB47EE" w14:textId="77777777" w:rsidTr="00EC305A">
        <w:tc>
          <w:tcPr>
            <w:tcW w:w="2718" w:type="dxa"/>
          </w:tcPr>
          <w:p w14:paraId="05078D1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0DBB7D8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Zhvillimi i mendimit shkencore.</w:t>
            </w:r>
          </w:p>
        </w:tc>
      </w:tr>
      <w:tr w:rsidR="0037775E" w:rsidRPr="00B0711F" w14:paraId="03296EC5" w14:textId="77777777" w:rsidTr="00EC305A">
        <w:tc>
          <w:tcPr>
            <w:tcW w:w="2718" w:type="dxa"/>
          </w:tcPr>
          <w:p w14:paraId="4D9375E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2D1E6C3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Hulumtimi</w:t>
            </w:r>
          </w:p>
        </w:tc>
      </w:tr>
      <w:tr w:rsidR="0037775E" w:rsidRPr="00B0711F" w14:paraId="034949DA" w14:textId="77777777" w:rsidTr="00EC305A">
        <w:tc>
          <w:tcPr>
            <w:tcW w:w="2718" w:type="dxa"/>
          </w:tcPr>
          <w:p w14:paraId="678B1C4F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pestë:</w:t>
            </w:r>
          </w:p>
        </w:tc>
        <w:tc>
          <w:tcPr>
            <w:tcW w:w="6138" w:type="dxa"/>
          </w:tcPr>
          <w:p w14:paraId="5EC9EB00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 xml:space="preserve">Metodat e punës shkencore </w:t>
            </w:r>
          </w:p>
        </w:tc>
      </w:tr>
      <w:tr w:rsidR="0037775E" w:rsidRPr="00B0711F" w14:paraId="74E384D4" w14:textId="77777777" w:rsidTr="00EC305A">
        <w:tc>
          <w:tcPr>
            <w:tcW w:w="2718" w:type="dxa"/>
          </w:tcPr>
          <w:p w14:paraId="2DA2E46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gjashtë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5D21CDDD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Metodologjia e punës shkencore  hulumtuese</w:t>
            </w:r>
          </w:p>
        </w:tc>
      </w:tr>
      <w:tr w:rsidR="0037775E" w:rsidRPr="00B0711F" w14:paraId="6FC8B66C" w14:textId="77777777" w:rsidTr="00EC305A">
        <w:tc>
          <w:tcPr>
            <w:tcW w:w="2718" w:type="dxa"/>
          </w:tcPr>
          <w:p w14:paraId="576BA848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shtatë:</w:t>
            </w:r>
          </w:p>
        </w:tc>
        <w:tc>
          <w:tcPr>
            <w:tcW w:w="6138" w:type="dxa"/>
          </w:tcPr>
          <w:p w14:paraId="5823C85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Organizimi i punës shkencore hulumtuese</w:t>
            </w:r>
          </w:p>
        </w:tc>
      </w:tr>
      <w:tr w:rsidR="0037775E" w:rsidRPr="00B0711F" w14:paraId="2088343D" w14:textId="77777777" w:rsidTr="00EC305A">
        <w:tc>
          <w:tcPr>
            <w:tcW w:w="2718" w:type="dxa"/>
          </w:tcPr>
          <w:p w14:paraId="020B35C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tetë:</w:t>
            </w:r>
          </w:p>
        </w:tc>
        <w:tc>
          <w:tcPr>
            <w:tcW w:w="6138" w:type="dxa"/>
          </w:tcPr>
          <w:p w14:paraId="031A3C4E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Faktorët dhe elementet e organizimin e punës shkencore hulumtuese</w:t>
            </w:r>
          </w:p>
        </w:tc>
      </w:tr>
      <w:tr w:rsidR="0037775E" w:rsidRPr="00B0711F" w14:paraId="00C33278" w14:textId="77777777" w:rsidTr="00EC305A">
        <w:tc>
          <w:tcPr>
            <w:tcW w:w="2718" w:type="dxa"/>
          </w:tcPr>
          <w:p w14:paraId="2448BF9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nëntë:</w:t>
            </w:r>
          </w:p>
        </w:tc>
        <w:tc>
          <w:tcPr>
            <w:tcW w:w="6138" w:type="dxa"/>
          </w:tcPr>
          <w:p w14:paraId="15EB5908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Veprimet praktike për organizimin shkencor të punës</w:t>
            </w:r>
          </w:p>
        </w:tc>
      </w:tr>
      <w:tr w:rsidR="0037775E" w:rsidRPr="00B0711F" w14:paraId="61AEB7D9" w14:textId="77777777" w:rsidTr="00EC305A">
        <w:tc>
          <w:tcPr>
            <w:tcW w:w="2718" w:type="dxa"/>
          </w:tcPr>
          <w:p w14:paraId="5B73DFA9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07584DD6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Llojet e metodave shkencore hulumtuese</w:t>
            </w:r>
          </w:p>
        </w:tc>
      </w:tr>
      <w:tr w:rsidR="0037775E" w:rsidRPr="00B0711F" w14:paraId="13041176" w14:textId="77777777" w:rsidTr="00EC305A">
        <w:tc>
          <w:tcPr>
            <w:tcW w:w="2718" w:type="dxa"/>
          </w:tcPr>
          <w:p w14:paraId="06CFE70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njëmbedhjetë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6138" w:type="dxa"/>
          </w:tcPr>
          <w:p w14:paraId="70DE162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Racionalizimi i punës shkencore hulumtuese</w:t>
            </w:r>
          </w:p>
        </w:tc>
      </w:tr>
      <w:tr w:rsidR="0037775E" w:rsidRPr="00B0711F" w14:paraId="33EBB87A" w14:textId="77777777" w:rsidTr="00EC305A">
        <w:tc>
          <w:tcPr>
            <w:tcW w:w="2718" w:type="dxa"/>
          </w:tcPr>
          <w:p w14:paraId="1E1EA021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dymbëdhjetë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17F1D7AD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Hartimi i punimit shkencor hulumtues</w:t>
            </w:r>
          </w:p>
        </w:tc>
      </w:tr>
      <w:tr w:rsidR="0037775E" w:rsidRPr="00B0711F" w14:paraId="5035D497" w14:textId="77777777" w:rsidTr="00EC305A">
        <w:tc>
          <w:tcPr>
            <w:tcW w:w="2718" w:type="dxa"/>
          </w:tcPr>
          <w:p w14:paraId="7510F5BC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trembëdhjetë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26B03033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 xml:space="preserve">Puna shkencore hulumtuese </w:t>
            </w:r>
          </w:p>
        </w:tc>
      </w:tr>
      <w:tr w:rsidR="0037775E" w:rsidRPr="00B0711F" w14:paraId="7A628DAE" w14:textId="77777777" w:rsidTr="00EC305A">
        <w:tc>
          <w:tcPr>
            <w:tcW w:w="2718" w:type="dxa"/>
          </w:tcPr>
          <w:p w14:paraId="3C298A4F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katërmbëdhjetë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20ABD04B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Puna hulumtuese operative</w:t>
            </w:r>
          </w:p>
        </w:tc>
      </w:tr>
      <w:tr w:rsidR="0037775E" w:rsidRPr="00B0711F" w14:paraId="2DBA5A2A" w14:textId="77777777" w:rsidTr="00EC305A">
        <w:tc>
          <w:tcPr>
            <w:tcW w:w="2718" w:type="dxa"/>
          </w:tcPr>
          <w:p w14:paraId="31E25482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q-AL"/>
              </w:rPr>
              <w:t>Java e pesëmbëdhjetë</w:t>
            </w: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52D0C249" w14:textId="77777777" w:rsidR="0037775E" w:rsidRPr="00B0711F" w:rsidRDefault="0037775E" w:rsidP="00EC30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Zbatimi i punës hulumtuese operative</w:t>
            </w:r>
          </w:p>
        </w:tc>
      </w:tr>
    </w:tbl>
    <w:p w14:paraId="6121C975" w14:textId="77777777" w:rsidR="0037775E" w:rsidRPr="00B0711F" w:rsidRDefault="0037775E" w:rsidP="00377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sq-AL"/>
        </w:rPr>
      </w:pPr>
    </w:p>
    <w:p w14:paraId="683A834A" w14:textId="77777777" w:rsidR="0037775E" w:rsidRPr="00B0711F" w:rsidRDefault="0037775E" w:rsidP="00377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27CB9C67" w14:textId="77777777" w:rsidR="0037775E" w:rsidRPr="00B0711F" w:rsidRDefault="0037775E" w:rsidP="00377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37775E" w:rsidRPr="00B0711F" w14:paraId="1BC6DBF4" w14:textId="77777777" w:rsidTr="00EC305A">
        <w:tc>
          <w:tcPr>
            <w:tcW w:w="8856" w:type="dxa"/>
            <w:shd w:val="clear" w:color="auto" w:fill="B8CCE4"/>
          </w:tcPr>
          <w:p w14:paraId="493BF22F" w14:textId="77777777" w:rsidR="0037775E" w:rsidRPr="00B0711F" w:rsidRDefault="0037775E" w:rsidP="00EC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Politikat akademike dhe rregullat e mirësjelljes:</w:t>
            </w:r>
          </w:p>
        </w:tc>
      </w:tr>
      <w:tr w:rsidR="0037775E" w:rsidRPr="00B0711F" w14:paraId="73729973" w14:textId="77777777" w:rsidTr="00EC305A">
        <w:trPr>
          <w:trHeight w:val="1088"/>
        </w:trPr>
        <w:tc>
          <w:tcPr>
            <w:tcW w:w="8856" w:type="dxa"/>
          </w:tcPr>
          <w:p w14:paraId="36F0E22E" w14:textId="77777777" w:rsidR="0037775E" w:rsidRPr="00B0711F" w:rsidRDefault="0037775E" w:rsidP="00EC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 xml:space="preserve">Të gjithë studentët e </w:t>
            </w:r>
            <w:r w:rsidRPr="00B0711F">
              <w:rPr>
                <w:rFonts w:ascii="Times New Roman" w:eastAsia="Times New Roman" w:hAnsi="Times New Roman" w:cs="Times New Roman"/>
                <w:lang w:val="sq-AL"/>
              </w:rPr>
              <w:lastRenderedPageBreak/>
              <w:t>Universitetit të Prishtinës janë përgjegjës për njohjen dhe respektimi i politikës akademik e integritetit të këtij institucioni. Shkeljet e kësaj politike mund të përfshijnë:, mashtrimit, plagjiaturë, pandershmëri akademike, fabrikimit, gënjeshtre, ryshfet dhe sjellje kërcënuese.</w:t>
            </w:r>
          </w:p>
          <w:p w14:paraId="5221BD93" w14:textId="77777777" w:rsidR="0037775E" w:rsidRPr="00B0711F" w:rsidRDefault="0037775E" w:rsidP="00EC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sq-AL"/>
              </w:rPr>
            </w:pPr>
            <w:r w:rsidRPr="00B0711F">
              <w:rPr>
                <w:rFonts w:ascii="Times New Roman" w:eastAsia="Times New Roman" w:hAnsi="Times New Roman" w:cs="Times New Roman"/>
                <w:lang w:val="sq-AL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shikueshmeria e videos, duke luajtur lojëra kompjuterike, dërgim / marrjes email.</w:t>
            </w:r>
          </w:p>
        </w:tc>
      </w:tr>
      <w:bookmarkEnd w:id="0"/>
    </w:tbl>
    <w:p w14:paraId="0E75C3F2" w14:textId="77777777" w:rsidR="00940970" w:rsidRPr="00B0711F" w:rsidRDefault="00940970" w:rsidP="0037775E">
      <w:pPr>
        <w:rPr>
          <w:rFonts w:ascii="Times New Roman" w:hAnsi="Times New Roman" w:cs="Times New Roman"/>
        </w:rPr>
      </w:pPr>
    </w:p>
    <w:sectPr w:rsidR="00940970" w:rsidRPr="00B0711F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C768E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5F5A"/>
    <w:multiLevelType w:val="hybridMultilevel"/>
    <w:tmpl w:val="4CB8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C4F5F"/>
    <w:multiLevelType w:val="hybridMultilevel"/>
    <w:tmpl w:val="46EA048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76EF8"/>
    <w:multiLevelType w:val="hybridMultilevel"/>
    <w:tmpl w:val="F8C67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4C71D6"/>
    <w:multiLevelType w:val="hybridMultilevel"/>
    <w:tmpl w:val="003EA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7"/>
  </w:num>
  <w:num w:numId="11">
    <w:abstractNumId w:val="1"/>
  </w:num>
  <w:num w:numId="12">
    <w:abstractNumId w:val="16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001E1"/>
    <w:rsid w:val="002F1178"/>
    <w:rsid w:val="002F73C4"/>
    <w:rsid w:val="003455E0"/>
    <w:rsid w:val="00363743"/>
    <w:rsid w:val="0037775E"/>
    <w:rsid w:val="003E006E"/>
    <w:rsid w:val="004665B8"/>
    <w:rsid w:val="00473144"/>
    <w:rsid w:val="004A1DC4"/>
    <w:rsid w:val="00734E80"/>
    <w:rsid w:val="0077545F"/>
    <w:rsid w:val="00782C53"/>
    <w:rsid w:val="00793AC7"/>
    <w:rsid w:val="0082307B"/>
    <w:rsid w:val="00940970"/>
    <w:rsid w:val="00A01841"/>
    <w:rsid w:val="00A83B69"/>
    <w:rsid w:val="00B0711F"/>
    <w:rsid w:val="00B134A4"/>
    <w:rsid w:val="00BA6A67"/>
    <w:rsid w:val="00CE2517"/>
    <w:rsid w:val="00D52358"/>
    <w:rsid w:val="00F61A4D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D7D9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E4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F11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E402E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47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et.tmav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2017-02-06T13:25:00Z</dcterms:created>
  <dcterms:modified xsi:type="dcterms:W3CDTF">2020-04-04T19:22:00Z</dcterms:modified>
</cp:coreProperties>
</file>